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92" w:rsidRPr="00A75EB6" w:rsidRDefault="00584892" w:rsidP="00594746">
      <w:pPr>
        <w:spacing w:before="100" w:beforeAutospacing="1" w:after="100" w:afterAutospacing="1" w:line="360" w:lineRule="auto"/>
        <w:jc w:val="both"/>
        <w:rPr>
          <w:rFonts w:ascii="Palatino Linotype" w:hAnsi="Palatino Linotype" w:cs="Arial"/>
        </w:rPr>
      </w:pPr>
      <w:r w:rsidRPr="00A75EB6">
        <w:rPr>
          <w:rFonts w:ascii="Palatino Linotype" w:hAnsi="Palatino Linotype"/>
        </w:rPr>
        <w:t xml:space="preserve">Resolución del Pleno del Instituto de Transparencia, Acceso a la Información Pública y Protección de Datos Personales del Estado de México y Municipios, con domicilio en Metepec, Estado de </w:t>
      </w:r>
      <w:r w:rsidR="007E183A" w:rsidRPr="00A75EB6">
        <w:rPr>
          <w:rFonts w:ascii="Palatino Linotype" w:hAnsi="Palatino Linotype"/>
        </w:rPr>
        <w:t xml:space="preserve">México, de fecha </w:t>
      </w:r>
      <w:r w:rsidR="0062040D" w:rsidRPr="00A75EB6">
        <w:rPr>
          <w:rFonts w:ascii="Palatino Linotype" w:hAnsi="Palatino Linotype"/>
        </w:rPr>
        <w:t>diez</w:t>
      </w:r>
      <w:r w:rsidR="00E15CA1" w:rsidRPr="00A75EB6">
        <w:rPr>
          <w:rFonts w:ascii="Palatino Linotype" w:hAnsi="Palatino Linotype"/>
        </w:rPr>
        <w:t xml:space="preserve"> de octubre</w:t>
      </w:r>
      <w:r w:rsidRPr="00A75EB6">
        <w:rPr>
          <w:rFonts w:ascii="Palatino Linotype" w:hAnsi="Palatino Linotype"/>
        </w:rPr>
        <w:t xml:space="preserve"> de dos mil dieciocho</w:t>
      </w:r>
      <w:r w:rsidRPr="00A75EB6">
        <w:rPr>
          <w:rFonts w:ascii="Palatino Linotype" w:hAnsi="Palatino Linotype" w:cs="Arial"/>
        </w:rPr>
        <w:t>.</w:t>
      </w:r>
    </w:p>
    <w:p w:rsidR="00584892" w:rsidRPr="00A75EB6" w:rsidRDefault="00584892" w:rsidP="00594746">
      <w:pPr>
        <w:spacing w:before="100" w:beforeAutospacing="1" w:after="100" w:afterAutospacing="1" w:line="360" w:lineRule="auto"/>
        <w:jc w:val="both"/>
        <w:rPr>
          <w:rFonts w:ascii="Palatino Linotype" w:hAnsi="Palatino Linotype" w:cs="Arial"/>
        </w:rPr>
      </w:pPr>
      <w:r w:rsidRPr="00A75EB6">
        <w:rPr>
          <w:rFonts w:ascii="Palatino Linotype" w:hAnsi="Palatino Linotype" w:cs="Arial"/>
        </w:rPr>
        <w:t xml:space="preserve">VISTO el expediente </w:t>
      </w:r>
      <w:r w:rsidRPr="00A75EB6">
        <w:rPr>
          <w:rFonts w:ascii="Palatino Linotype" w:hAnsi="Palatino Linotype"/>
        </w:rPr>
        <w:t>formado</w:t>
      </w:r>
      <w:r w:rsidRPr="00A75EB6">
        <w:rPr>
          <w:rFonts w:ascii="Palatino Linotype" w:hAnsi="Palatino Linotype" w:cs="Arial"/>
        </w:rPr>
        <w:t xml:space="preserve"> con motivo del recurso de revisión </w:t>
      </w:r>
      <w:r w:rsidR="00E15CA1" w:rsidRPr="00A75EB6">
        <w:rPr>
          <w:rFonts w:ascii="Palatino Linotype" w:hAnsi="Palatino Linotype" w:cs="Arial"/>
          <w:b/>
        </w:rPr>
        <w:t xml:space="preserve"> 03157/INFOEM/IP/RR/2018</w:t>
      </w:r>
      <w:r w:rsidRPr="00A75EB6">
        <w:rPr>
          <w:rFonts w:ascii="Palatino Linotype" w:hAnsi="Palatino Linotype" w:cs="Arial"/>
        </w:rPr>
        <w:t xml:space="preserve">, promovido por </w:t>
      </w:r>
      <w:r w:rsidR="000B2EEB" w:rsidRPr="00A75EB6">
        <w:rPr>
          <w:rFonts w:ascii="Palatino Linotype" w:hAnsi="Palatino Linotype" w:cs="Arial"/>
        </w:rPr>
        <w:t>l</w:t>
      </w:r>
      <w:r w:rsidR="00E15CA1" w:rsidRPr="00A75EB6">
        <w:rPr>
          <w:rFonts w:ascii="Palatino Linotype" w:hAnsi="Palatino Linotype" w:cs="Arial"/>
        </w:rPr>
        <w:t>a</w:t>
      </w:r>
      <w:r w:rsidRPr="00A75EB6">
        <w:rPr>
          <w:rFonts w:ascii="Palatino Linotype" w:hAnsi="Palatino Linotype" w:cs="Arial"/>
        </w:rPr>
        <w:t xml:space="preserve"> </w:t>
      </w:r>
      <w:r w:rsidRPr="00A75EB6">
        <w:rPr>
          <w:rFonts w:ascii="Palatino Linotype" w:hAnsi="Palatino Linotype" w:cs="Arial"/>
          <w:b/>
        </w:rPr>
        <w:t>C.</w:t>
      </w:r>
      <w:r w:rsidR="007B6942" w:rsidRPr="00A75EB6">
        <w:rPr>
          <w:rFonts w:ascii="Palatino Linotype" w:hAnsi="Palatino Linotype" w:cs="Arial"/>
          <w:b/>
        </w:rPr>
        <w:t xml:space="preserve"> </w:t>
      </w:r>
      <w:proofErr w:type="spellStart"/>
      <w:r w:rsidR="00C23DC0">
        <w:rPr>
          <w:rFonts w:ascii="Palatino Linotype" w:hAnsi="Palatino Linotype" w:cs="Arial"/>
          <w:b/>
        </w:rPr>
        <w:t>Xxxx</w:t>
      </w:r>
      <w:proofErr w:type="spellEnd"/>
      <w:r w:rsidR="00E15CA1" w:rsidRPr="00A75EB6">
        <w:rPr>
          <w:rFonts w:ascii="Palatino Linotype" w:hAnsi="Palatino Linotype" w:cs="Arial"/>
          <w:b/>
        </w:rPr>
        <w:t xml:space="preserve"> </w:t>
      </w:r>
      <w:proofErr w:type="spellStart"/>
      <w:r w:rsidR="00C23DC0">
        <w:rPr>
          <w:rFonts w:ascii="Palatino Linotype" w:hAnsi="Palatino Linotype" w:cs="Arial"/>
          <w:b/>
        </w:rPr>
        <w:t>Xxxxx</w:t>
      </w:r>
      <w:proofErr w:type="spellEnd"/>
      <w:r w:rsidR="00E15CA1" w:rsidRPr="00A75EB6">
        <w:rPr>
          <w:rFonts w:ascii="Palatino Linotype" w:hAnsi="Palatino Linotype" w:cs="Arial"/>
          <w:b/>
        </w:rPr>
        <w:t xml:space="preserve"> </w:t>
      </w:r>
      <w:proofErr w:type="spellStart"/>
      <w:r w:rsidR="00C23DC0">
        <w:rPr>
          <w:rFonts w:ascii="Palatino Linotype" w:hAnsi="Palatino Linotype" w:cs="Arial"/>
          <w:b/>
        </w:rPr>
        <w:t>Xxxxxx</w:t>
      </w:r>
      <w:proofErr w:type="spellEnd"/>
      <w:r w:rsidR="00E15CA1" w:rsidRPr="00A75EB6">
        <w:rPr>
          <w:rFonts w:ascii="Palatino Linotype" w:hAnsi="Palatino Linotype" w:cs="Arial"/>
          <w:b/>
        </w:rPr>
        <w:t xml:space="preserve"> </w:t>
      </w:r>
      <w:proofErr w:type="spellStart"/>
      <w:r w:rsidR="00C23DC0">
        <w:rPr>
          <w:rFonts w:ascii="Palatino Linotype" w:hAnsi="Palatino Linotype" w:cs="Arial"/>
          <w:b/>
        </w:rPr>
        <w:t>Xxxxxx</w:t>
      </w:r>
      <w:proofErr w:type="spellEnd"/>
      <w:r w:rsidRPr="00A75EB6">
        <w:rPr>
          <w:rFonts w:ascii="Palatino Linotype" w:hAnsi="Palatino Linotype" w:cs="Arial"/>
        </w:rPr>
        <w:t xml:space="preserve">, en lo sucesivo </w:t>
      </w:r>
      <w:r w:rsidR="000B2EEB" w:rsidRPr="00A75EB6">
        <w:rPr>
          <w:rFonts w:ascii="Palatino Linotype" w:hAnsi="Palatino Linotype" w:cs="Arial"/>
          <w:b/>
        </w:rPr>
        <w:t>L</w:t>
      </w:r>
      <w:r w:rsidR="00E15CA1" w:rsidRPr="00A75EB6">
        <w:rPr>
          <w:rFonts w:ascii="Palatino Linotype" w:hAnsi="Palatino Linotype" w:cs="Arial"/>
          <w:b/>
        </w:rPr>
        <w:t>A</w:t>
      </w:r>
      <w:r w:rsidRPr="00A75EB6">
        <w:rPr>
          <w:rFonts w:ascii="Palatino Linotype" w:hAnsi="Palatino Linotype" w:cs="Arial"/>
          <w:b/>
        </w:rPr>
        <w:t xml:space="preserve"> RECURRENTE</w:t>
      </w:r>
      <w:r w:rsidRPr="00A75EB6">
        <w:rPr>
          <w:rFonts w:ascii="Palatino Linotype" w:hAnsi="Palatino Linotype" w:cs="Arial"/>
        </w:rPr>
        <w:t xml:space="preserve">, en contra de la </w:t>
      </w:r>
      <w:r w:rsidR="007E183A" w:rsidRPr="00A75EB6">
        <w:rPr>
          <w:rFonts w:ascii="Palatino Linotype" w:hAnsi="Palatino Linotype" w:cs="Arial"/>
        </w:rPr>
        <w:t>falta de respuesta</w:t>
      </w:r>
      <w:r w:rsidRPr="00A75EB6">
        <w:rPr>
          <w:rFonts w:ascii="Palatino Linotype" w:hAnsi="Palatino Linotype" w:cs="Arial"/>
        </w:rPr>
        <w:t xml:space="preserve"> del </w:t>
      </w:r>
      <w:r w:rsidR="00E15CA1" w:rsidRPr="00A75EB6">
        <w:rPr>
          <w:rFonts w:ascii="Palatino Linotype" w:hAnsi="Palatino Linotype" w:cs="Arial"/>
          <w:b/>
        </w:rPr>
        <w:t>Ayuntamiento de Ecatepec de Morelos</w:t>
      </w:r>
      <w:r w:rsidRPr="00A75EB6">
        <w:rPr>
          <w:rFonts w:ascii="Palatino Linotype" w:hAnsi="Palatino Linotype" w:cs="Arial"/>
        </w:rPr>
        <w:t xml:space="preserve">, en lo conducente </w:t>
      </w:r>
      <w:r w:rsidRPr="00A75EB6">
        <w:rPr>
          <w:rFonts w:ascii="Palatino Linotype" w:hAnsi="Palatino Linotype" w:cs="Arial"/>
          <w:b/>
        </w:rPr>
        <w:t>EL SUJETO OBLIGADO</w:t>
      </w:r>
      <w:r w:rsidRPr="00A75EB6">
        <w:rPr>
          <w:rFonts w:ascii="Palatino Linotype" w:hAnsi="Palatino Linotype" w:cs="Arial"/>
        </w:rPr>
        <w:t>, se procede a dictar la presente resolución, con base en el siguiente:</w:t>
      </w:r>
    </w:p>
    <w:p w:rsidR="00584892" w:rsidRPr="00A75EB6" w:rsidRDefault="00584892" w:rsidP="00594746">
      <w:pPr>
        <w:spacing w:before="100" w:beforeAutospacing="1" w:after="100" w:afterAutospacing="1" w:line="360" w:lineRule="auto"/>
        <w:jc w:val="center"/>
        <w:rPr>
          <w:rFonts w:ascii="Palatino Linotype" w:hAnsi="Palatino Linotype" w:cs="Arial"/>
          <w:b/>
          <w:sz w:val="28"/>
        </w:rPr>
      </w:pPr>
      <w:r w:rsidRPr="00A75EB6">
        <w:rPr>
          <w:rFonts w:ascii="Palatino Linotype" w:hAnsi="Palatino Linotype" w:cs="Arial"/>
          <w:b/>
          <w:sz w:val="28"/>
        </w:rPr>
        <w:t>R E S U L T A N D O</w:t>
      </w:r>
    </w:p>
    <w:p w:rsidR="00584892" w:rsidRPr="00A75EB6" w:rsidRDefault="00584892" w:rsidP="00594746">
      <w:pPr>
        <w:spacing w:before="100" w:beforeAutospacing="1" w:after="100" w:afterAutospacing="1" w:line="360" w:lineRule="auto"/>
        <w:jc w:val="both"/>
        <w:rPr>
          <w:rFonts w:ascii="Palatino Linotype" w:hAnsi="Palatino Linotype"/>
        </w:rPr>
      </w:pPr>
      <w:r w:rsidRPr="00A75EB6">
        <w:rPr>
          <w:rFonts w:ascii="Palatino Linotype" w:hAnsi="Palatino Linotype"/>
          <w:b/>
          <w:sz w:val="28"/>
          <w:szCs w:val="28"/>
        </w:rPr>
        <w:t>I.</w:t>
      </w:r>
      <w:r w:rsidRPr="00A75EB6">
        <w:rPr>
          <w:rFonts w:ascii="Palatino Linotype" w:hAnsi="Palatino Linotype"/>
        </w:rPr>
        <w:t xml:space="preserve"> En fecha </w:t>
      </w:r>
      <w:r w:rsidR="00E15CA1" w:rsidRPr="00A75EB6">
        <w:rPr>
          <w:rFonts w:ascii="Palatino Linotype" w:hAnsi="Palatino Linotype"/>
        </w:rPr>
        <w:t>tres de julio</w:t>
      </w:r>
      <w:r w:rsidRPr="00A75EB6">
        <w:rPr>
          <w:rFonts w:ascii="Palatino Linotype" w:hAnsi="Palatino Linotype"/>
        </w:rPr>
        <w:t xml:space="preserve"> de dos mil dieciocho, </w:t>
      </w:r>
      <w:r w:rsidR="00C305A0" w:rsidRPr="00A75EB6">
        <w:rPr>
          <w:rFonts w:ascii="Palatino Linotype" w:hAnsi="Palatino Linotype" w:cs="Arial"/>
          <w:b/>
        </w:rPr>
        <w:t>L</w:t>
      </w:r>
      <w:r w:rsidR="00E15CA1" w:rsidRPr="00A75EB6">
        <w:rPr>
          <w:rFonts w:ascii="Palatino Linotype" w:hAnsi="Palatino Linotype" w:cs="Arial"/>
          <w:b/>
        </w:rPr>
        <w:t>A</w:t>
      </w:r>
      <w:r w:rsidRPr="00A75EB6">
        <w:rPr>
          <w:rFonts w:ascii="Palatino Linotype" w:hAnsi="Palatino Linotype" w:cs="Arial"/>
          <w:b/>
        </w:rPr>
        <w:t xml:space="preserve"> RECURRENTE</w:t>
      </w:r>
      <w:r w:rsidRPr="00A75EB6">
        <w:rPr>
          <w:rFonts w:ascii="Palatino Linotype" w:hAnsi="Palatino Linotype"/>
        </w:rPr>
        <w:t>, presentó a través del Sistema de Acceso a la Información Mexiquense, en lo subsecuente el</w:t>
      </w:r>
      <w:r w:rsidRPr="00A75EB6">
        <w:rPr>
          <w:rFonts w:ascii="Palatino Linotype" w:hAnsi="Palatino Linotype"/>
          <w:b/>
        </w:rPr>
        <w:t xml:space="preserve"> SAIMEX</w:t>
      </w:r>
      <w:r w:rsidRPr="00A75EB6">
        <w:rPr>
          <w:rFonts w:ascii="Palatino Linotype" w:hAnsi="Palatino Linotype"/>
        </w:rPr>
        <w:t xml:space="preserve"> ante </w:t>
      </w:r>
      <w:r w:rsidRPr="00A75EB6">
        <w:rPr>
          <w:rFonts w:ascii="Palatino Linotype" w:hAnsi="Palatino Linotype"/>
          <w:b/>
        </w:rPr>
        <w:t>EL SUJETO OBLIGADO</w:t>
      </w:r>
      <w:r w:rsidRPr="00A75EB6">
        <w:rPr>
          <w:rFonts w:ascii="Palatino Linotype" w:hAnsi="Palatino Linotype"/>
        </w:rPr>
        <w:t xml:space="preserve">, la solicitud de acceso a información pública, a la que se le asignó el número </w:t>
      </w:r>
      <w:r w:rsidR="00E15CA1" w:rsidRPr="00A75EB6">
        <w:rPr>
          <w:rFonts w:ascii="Palatino Linotype" w:hAnsi="Palatino Linotype"/>
          <w:b/>
          <w:bCs/>
        </w:rPr>
        <w:t>00250/ECATEPEC/IP/2018</w:t>
      </w:r>
      <w:r w:rsidRPr="00A75EB6">
        <w:rPr>
          <w:rFonts w:ascii="Palatino Linotype" w:hAnsi="Palatino Linotype"/>
          <w:bCs/>
        </w:rPr>
        <w:t>,</w:t>
      </w:r>
      <w:r w:rsidRPr="00A75EB6">
        <w:rPr>
          <w:rFonts w:ascii="Palatino Linotype" w:hAnsi="Palatino Linotype"/>
          <w:b/>
          <w:bCs/>
        </w:rPr>
        <w:t xml:space="preserve"> </w:t>
      </w:r>
      <w:r w:rsidR="000B2EEB" w:rsidRPr="00A75EB6">
        <w:rPr>
          <w:rFonts w:ascii="Palatino Linotype" w:hAnsi="Palatino Linotype"/>
        </w:rPr>
        <w:t xml:space="preserve">mediante la cual solicitó: </w:t>
      </w:r>
      <w:r w:rsidRPr="00A75EB6">
        <w:rPr>
          <w:rFonts w:ascii="Palatino Linotype" w:hAnsi="Palatino Linotype"/>
        </w:rPr>
        <w:t xml:space="preserve"> </w:t>
      </w:r>
    </w:p>
    <w:p w:rsidR="00584892" w:rsidRPr="00A75EB6" w:rsidRDefault="00C305A0" w:rsidP="00C305A0">
      <w:pPr>
        <w:pStyle w:val="Prrafodelista"/>
        <w:spacing w:before="100" w:beforeAutospacing="1" w:after="100" w:afterAutospacing="1"/>
        <w:ind w:left="851" w:right="899"/>
        <w:contextualSpacing w:val="0"/>
        <w:jc w:val="both"/>
        <w:rPr>
          <w:rFonts w:ascii="Palatino Linotype" w:hAnsi="Palatino Linotype" w:cs="Arial"/>
          <w:sz w:val="22"/>
        </w:rPr>
      </w:pPr>
      <w:r w:rsidRPr="00A75EB6">
        <w:rPr>
          <w:rFonts w:ascii="Palatino Linotype" w:hAnsi="Palatino Linotype" w:cs="Arial"/>
          <w:i/>
          <w:sz w:val="22"/>
          <w:szCs w:val="22"/>
        </w:rPr>
        <w:t>“</w:t>
      </w:r>
      <w:r w:rsidR="00E15CA1" w:rsidRPr="00A75EB6">
        <w:rPr>
          <w:rFonts w:ascii="Palatino Linotype" w:hAnsi="Palatino Linotype" w:cs="Arial"/>
          <w:i/>
          <w:sz w:val="22"/>
          <w:szCs w:val="22"/>
        </w:rPr>
        <w:t xml:space="preserve">atendiendo al principio de máxima publicidad, solicito atentamente, el expediente COMPLETO que obra en sus archivos referente a la licencia de funcionamiento obtenida y los requisitos presentados para obtenerla, del EJERCICIO FISCAL 2014, </w:t>
      </w:r>
      <w:r w:rsidR="00D1280C">
        <w:rPr>
          <w:rFonts w:ascii="Palatino Linotype" w:hAnsi="Palatino Linotype" w:cs="Arial"/>
          <w:i/>
          <w:sz w:val="22"/>
          <w:szCs w:val="22"/>
        </w:rPr>
        <w:t>del C</w:t>
      </w:r>
      <w:r w:rsidR="00E15CA1" w:rsidRPr="00A75EB6">
        <w:rPr>
          <w:rFonts w:ascii="Palatino Linotype" w:hAnsi="Palatino Linotype" w:cs="Arial"/>
          <w:i/>
          <w:sz w:val="22"/>
          <w:szCs w:val="22"/>
        </w:rPr>
        <w:t xml:space="preserve">, </w:t>
      </w:r>
      <w:r w:rsidR="00D1280C">
        <w:rPr>
          <w:rFonts w:ascii="Palatino Linotype" w:hAnsi="Palatino Linotype" w:cs="Arial"/>
          <w:i/>
          <w:sz w:val="22"/>
          <w:szCs w:val="22"/>
        </w:rPr>
        <w:t>XXXXXXX</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XXXXXXXX</w:t>
      </w:r>
      <w:r w:rsidR="00E15CA1" w:rsidRPr="00A75EB6">
        <w:rPr>
          <w:rFonts w:ascii="Palatino Linotype" w:hAnsi="Palatino Linotype" w:cs="Arial"/>
          <w:i/>
          <w:sz w:val="22"/>
          <w:szCs w:val="22"/>
        </w:rPr>
        <w:t>,</w:t>
      </w:r>
      <w:r w:rsidR="00D1280C">
        <w:rPr>
          <w:rFonts w:ascii="Palatino Linotype" w:hAnsi="Palatino Linotype" w:cs="Arial"/>
          <w:i/>
          <w:sz w:val="22"/>
          <w:szCs w:val="22"/>
        </w:rPr>
        <w:t xml:space="preserve"> con giro relacionado a</w:t>
      </w:r>
      <w:r w:rsidR="00E15CA1" w:rsidRPr="00A75EB6">
        <w:rPr>
          <w:rFonts w:ascii="Palatino Linotype" w:hAnsi="Palatino Linotype" w:cs="Arial"/>
          <w:i/>
          <w:sz w:val="22"/>
          <w:szCs w:val="22"/>
        </w:rPr>
        <w:t xml:space="preserve"> </w:t>
      </w:r>
      <w:r w:rsidR="00D1280C">
        <w:rPr>
          <w:rFonts w:ascii="Palatino Linotype" w:hAnsi="Palatino Linotype" w:cs="Arial"/>
          <w:i/>
          <w:sz w:val="22"/>
          <w:szCs w:val="22"/>
        </w:rPr>
        <w:t>las bicicletas, UBICADO EN</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XXXXXXXXXXXXXXXXXXXXXXXXX</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XXXXXXXZZZZZXXXX</w:t>
      </w:r>
      <w:r w:rsidR="00584892" w:rsidRPr="00A75EB6">
        <w:rPr>
          <w:rFonts w:ascii="Palatino Linotype" w:hAnsi="Palatino Linotype" w:cs="Arial"/>
          <w:i/>
          <w:sz w:val="22"/>
        </w:rPr>
        <w:t xml:space="preserve">” </w:t>
      </w:r>
      <w:r w:rsidR="00584892" w:rsidRPr="00A75EB6">
        <w:rPr>
          <w:rFonts w:ascii="Palatino Linotype" w:hAnsi="Palatino Linotype" w:cs="Arial"/>
          <w:sz w:val="22"/>
        </w:rPr>
        <w:t>(Sic)</w:t>
      </w:r>
    </w:p>
    <w:p w:rsidR="00DD4F63" w:rsidRPr="00A75EB6" w:rsidRDefault="008C7232" w:rsidP="00DD4F63">
      <w:pPr>
        <w:spacing w:before="240" w:after="240" w:line="360" w:lineRule="auto"/>
        <w:ind w:right="616"/>
        <w:jc w:val="both"/>
        <w:rPr>
          <w:rFonts w:ascii="Palatino Linotype" w:hAnsi="Palatino Linotype"/>
        </w:rPr>
      </w:pPr>
      <w:r w:rsidRPr="00A75EB6">
        <w:rPr>
          <w:rFonts w:ascii="Palatino Linotype" w:hAnsi="Palatino Linotype"/>
          <w:b/>
          <w:noProof/>
          <w:lang w:eastAsia="es-MX"/>
        </w:rPr>
        <mc:AlternateContent>
          <mc:Choice Requires="wps">
            <w:drawing>
              <wp:anchor distT="0" distB="0" distL="114300" distR="114300" simplePos="0" relativeHeight="251659264" behindDoc="0" locked="0" layoutInCell="1" allowOverlap="1">
                <wp:simplePos x="0" y="0"/>
                <wp:positionH relativeFrom="column">
                  <wp:posOffset>148961</wp:posOffset>
                </wp:positionH>
                <wp:positionV relativeFrom="paragraph">
                  <wp:posOffset>352829</wp:posOffset>
                </wp:positionV>
                <wp:extent cx="5486400" cy="860961"/>
                <wp:effectExtent l="0" t="0" r="19050" b="34925"/>
                <wp:wrapNone/>
                <wp:docPr id="9" name="Conector recto 9"/>
                <wp:cNvGraphicFramePr/>
                <a:graphic xmlns:a="http://schemas.openxmlformats.org/drawingml/2006/main">
                  <a:graphicData uri="http://schemas.microsoft.com/office/word/2010/wordprocessingShape">
                    <wps:wsp>
                      <wps:cNvCnPr/>
                      <wps:spPr>
                        <a:xfrm>
                          <a:off x="0" y="0"/>
                          <a:ext cx="5486400" cy="8609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593887"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5pt,27.8pt" to="443.7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" strokecolor="black [3200]" strokeweight=".5pt">
                <v:stroke joinstyle="miter"/>
              </v:line>
            </w:pict>
          </mc:Fallback>
        </mc:AlternateContent>
      </w:r>
      <w:r w:rsidR="00DD4F63" w:rsidRPr="00A75EB6">
        <w:rPr>
          <w:rFonts w:ascii="Palatino Linotype" w:hAnsi="Palatino Linotype"/>
          <w:b/>
        </w:rPr>
        <w:t>Modalidad de Entrega:</w:t>
      </w:r>
      <w:r w:rsidR="00DD4F63" w:rsidRPr="00A75EB6">
        <w:rPr>
          <w:rFonts w:ascii="Palatino Linotype" w:hAnsi="Palatino Linotype"/>
        </w:rPr>
        <w:t xml:space="preserve"> </w:t>
      </w:r>
      <w:r w:rsidR="00263B46" w:rsidRPr="00A75EB6">
        <w:rPr>
          <w:rFonts w:ascii="Palatino Linotype" w:hAnsi="Palatino Linotype"/>
        </w:rPr>
        <w:t xml:space="preserve">vía el </w:t>
      </w:r>
      <w:r w:rsidR="00DD4F63" w:rsidRPr="00A75EB6">
        <w:rPr>
          <w:rFonts w:ascii="Palatino Linotype" w:hAnsi="Palatino Linotype"/>
          <w:b/>
        </w:rPr>
        <w:t>SAIMEX</w:t>
      </w:r>
      <w:r w:rsidR="00DD4F63" w:rsidRPr="00A75EB6">
        <w:rPr>
          <w:rFonts w:ascii="Palatino Linotype" w:hAnsi="Palatino Linotype"/>
        </w:rPr>
        <w:t>.</w:t>
      </w:r>
    </w:p>
    <w:p w:rsidR="00195CF7" w:rsidRPr="00A75EB6" w:rsidRDefault="007B6942" w:rsidP="00E15CA1">
      <w:pPr>
        <w:spacing w:before="240" w:after="240" w:line="360" w:lineRule="auto"/>
        <w:jc w:val="both"/>
        <w:rPr>
          <w:rFonts w:ascii="Palatino Linotype" w:hAnsi="Palatino Linotype"/>
        </w:rPr>
      </w:pPr>
      <w:r w:rsidRPr="00A75EB6">
        <w:rPr>
          <w:rFonts w:ascii="Palatino Linotype" w:hAnsi="Palatino Linotype"/>
          <w:b/>
          <w:sz w:val="28"/>
          <w:szCs w:val="28"/>
        </w:rPr>
        <w:lastRenderedPageBreak/>
        <w:t>II.</w:t>
      </w:r>
      <w:r w:rsidRPr="00A75EB6">
        <w:rPr>
          <w:rFonts w:ascii="Palatino Linotype" w:hAnsi="Palatino Linotype"/>
          <w:b/>
        </w:rPr>
        <w:t xml:space="preserve"> </w:t>
      </w:r>
      <w:r w:rsidR="00195CF7" w:rsidRPr="00A75EB6">
        <w:rPr>
          <w:rFonts w:ascii="Palatino Linotype" w:hAnsi="Palatino Linotype"/>
        </w:rPr>
        <w:t xml:space="preserve">De las constancias que obran en el expediente electrónico, se advierte que </w:t>
      </w:r>
      <w:r w:rsidR="00195CF7" w:rsidRPr="00A75EB6">
        <w:rPr>
          <w:rFonts w:ascii="Palatino Linotype" w:hAnsi="Palatino Linotype"/>
          <w:b/>
        </w:rPr>
        <w:t xml:space="preserve">EL SUJETO OBLIGADO </w:t>
      </w:r>
      <w:r w:rsidR="00195CF7" w:rsidRPr="00A75EB6">
        <w:rPr>
          <w:rFonts w:ascii="Palatino Linotype" w:hAnsi="Palatino Linotype"/>
        </w:rPr>
        <w:t xml:space="preserve">fue omiso en dar respuesta a la solicitud de información, como se aprecia en la siguiente imagen: </w:t>
      </w:r>
    </w:p>
    <w:p w:rsidR="00195CF7" w:rsidRPr="00A75EB6" w:rsidRDefault="00C23DC0" w:rsidP="0003089C">
      <w:pPr>
        <w:pStyle w:val="Prrafodelista"/>
        <w:spacing w:before="240" w:after="240" w:line="360" w:lineRule="auto"/>
        <w:ind w:left="0"/>
        <w:jc w:val="center"/>
        <w:rPr>
          <w:rFonts w:ascii="Palatino Linotype" w:hAnsi="Palatino Linotype"/>
        </w:rPr>
      </w:pPr>
      <w:r>
        <w:rPr>
          <w:noProof/>
          <w:lang w:eastAsia="es-MX"/>
        </w:rPr>
        <w:drawing>
          <wp:inline distT="0" distB="0" distL="0" distR="0" wp14:anchorId="68669BE2" wp14:editId="2A6DF65B">
            <wp:extent cx="4674413" cy="153619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2" t="29188" r="17642" b="23659"/>
                    <a:stretch/>
                  </pic:blipFill>
                  <pic:spPr bwMode="auto">
                    <a:xfrm>
                      <a:off x="0" y="0"/>
                      <a:ext cx="4674928" cy="1536361"/>
                    </a:xfrm>
                    <a:prstGeom prst="rect">
                      <a:avLst/>
                    </a:prstGeom>
                    <a:ln>
                      <a:noFill/>
                    </a:ln>
                    <a:extLst>
                      <a:ext uri="{53640926-AAD7-44D8-BBD7-CCE9431645EC}">
                        <a14:shadowObscured xmlns:a14="http://schemas.microsoft.com/office/drawing/2010/main"/>
                      </a:ext>
                    </a:extLst>
                  </pic:spPr>
                </pic:pic>
              </a:graphicData>
            </a:graphic>
          </wp:inline>
        </w:drawing>
      </w:r>
    </w:p>
    <w:p w:rsidR="00584892" w:rsidRPr="00A75EB6"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A75EB6">
        <w:rPr>
          <w:rFonts w:ascii="Palatino Linotype" w:hAnsi="Palatino Linotype" w:cs="Arial"/>
          <w:b/>
          <w:sz w:val="28"/>
          <w:szCs w:val="28"/>
        </w:rPr>
        <w:t>I</w:t>
      </w:r>
      <w:r w:rsidR="00DC2461" w:rsidRPr="00A75EB6">
        <w:rPr>
          <w:rFonts w:ascii="Palatino Linotype" w:hAnsi="Palatino Linotype" w:cs="Arial"/>
          <w:b/>
          <w:sz w:val="28"/>
          <w:szCs w:val="28"/>
        </w:rPr>
        <w:t>II</w:t>
      </w:r>
      <w:r w:rsidR="00584892" w:rsidRPr="00A75EB6">
        <w:rPr>
          <w:rFonts w:ascii="Palatino Linotype" w:hAnsi="Palatino Linotype" w:cs="Arial"/>
          <w:b/>
          <w:sz w:val="28"/>
          <w:szCs w:val="28"/>
        </w:rPr>
        <w:t>.</w:t>
      </w:r>
      <w:r w:rsidR="00584892" w:rsidRPr="00A75EB6">
        <w:rPr>
          <w:rFonts w:ascii="Palatino Linotype" w:hAnsi="Palatino Linotype" w:cs="Arial"/>
        </w:rPr>
        <w:t xml:space="preserve"> Inconforme con la </w:t>
      </w:r>
      <w:r w:rsidRPr="00A75EB6">
        <w:rPr>
          <w:rFonts w:ascii="Palatino Linotype" w:hAnsi="Palatino Linotype" w:cs="Arial"/>
        </w:rPr>
        <w:t>falta de respuesta</w:t>
      </w:r>
      <w:r w:rsidR="00584892" w:rsidRPr="00A75EB6">
        <w:rPr>
          <w:rFonts w:ascii="Palatino Linotype" w:hAnsi="Palatino Linotype" w:cs="Arial"/>
        </w:rPr>
        <w:t xml:space="preserve"> del </w:t>
      </w:r>
      <w:r w:rsidR="00584892" w:rsidRPr="00A75EB6">
        <w:rPr>
          <w:rFonts w:ascii="Palatino Linotype" w:hAnsi="Palatino Linotype" w:cs="Arial"/>
          <w:b/>
        </w:rPr>
        <w:t xml:space="preserve">SUJETO OBLIGADO </w:t>
      </w:r>
      <w:r w:rsidR="00584892" w:rsidRPr="00A75EB6">
        <w:rPr>
          <w:rFonts w:ascii="Palatino Linotype" w:hAnsi="Palatino Linotype" w:cs="Arial"/>
        </w:rPr>
        <w:t xml:space="preserve">el </w:t>
      </w:r>
      <w:r w:rsidR="00E15CA1" w:rsidRPr="00A75EB6">
        <w:rPr>
          <w:rFonts w:ascii="Palatino Linotype" w:hAnsi="Palatino Linotype" w:cs="Arial"/>
        </w:rPr>
        <w:t>treinta</w:t>
      </w:r>
      <w:r w:rsidRPr="00A75EB6">
        <w:rPr>
          <w:rFonts w:ascii="Palatino Linotype" w:hAnsi="Palatino Linotype" w:cs="Arial"/>
        </w:rPr>
        <w:t xml:space="preserve"> </w:t>
      </w:r>
      <w:r w:rsidR="00C305A0" w:rsidRPr="00A75EB6">
        <w:rPr>
          <w:rFonts w:ascii="Palatino Linotype" w:hAnsi="Palatino Linotype" w:cs="Arial"/>
        </w:rPr>
        <w:t>de agosto</w:t>
      </w:r>
      <w:r w:rsidR="00584892" w:rsidRPr="00A75EB6">
        <w:rPr>
          <w:rFonts w:ascii="Palatino Linotype" w:hAnsi="Palatino Linotype" w:cs="Arial"/>
        </w:rPr>
        <w:t xml:space="preserve"> de dos mil dieciocho, </w:t>
      </w:r>
      <w:r w:rsidR="00C305A0" w:rsidRPr="00A75EB6">
        <w:rPr>
          <w:rFonts w:ascii="Palatino Linotype" w:hAnsi="Palatino Linotype" w:cs="Arial"/>
          <w:b/>
        </w:rPr>
        <w:t>L</w:t>
      </w:r>
      <w:r w:rsidR="00E15CA1" w:rsidRPr="00A75EB6">
        <w:rPr>
          <w:rFonts w:ascii="Palatino Linotype" w:hAnsi="Palatino Linotype" w:cs="Arial"/>
          <w:b/>
        </w:rPr>
        <w:t>A</w:t>
      </w:r>
      <w:r w:rsidR="00584892" w:rsidRPr="00A75EB6">
        <w:rPr>
          <w:rFonts w:ascii="Palatino Linotype" w:hAnsi="Palatino Linotype" w:cs="Arial"/>
          <w:b/>
        </w:rPr>
        <w:t xml:space="preserve"> RECURRENTE</w:t>
      </w:r>
      <w:r w:rsidR="00584892" w:rsidRPr="00A75EB6">
        <w:rPr>
          <w:rFonts w:ascii="Palatino Linotype" w:hAnsi="Palatino Linotype" w:cs="Arial"/>
        </w:rPr>
        <w:t xml:space="preserve"> interpuso el recurso de revisión objeto del presente estudio, el cual fue registrado en el</w:t>
      </w:r>
      <w:r w:rsidR="00584892" w:rsidRPr="00A75EB6">
        <w:rPr>
          <w:rFonts w:ascii="Palatino Linotype" w:hAnsi="Palatino Linotype" w:cs="Arial"/>
          <w:b/>
        </w:rPr>
        <w:t xml:space="preserve"> SAIMEX </w:t>
      </w:r>
      <w:r w:rsidR="00584892" w:rsidRPr="00A75EB6">
        <w:rPr>
          <w:rFonts w:ascii="Palatino Linotype" w:hAnsi="Palatino Linotype" w:cs="Arial"/>
        </w:rPr>
        <w:t xml:space="preserve">y se le asignó el número de expediente </w:t>
      </w:r>
      <w:r w:rsidR="00E15CA1" w:rsidRPr="00A75EB6">
        <w:rPr>
          <w:rFonts w:ascii="Palatino Linotype" w:hAnsi="Palatino Linotype" w:cs="Arial"/>
          <w:b/>
        </w:rPr>
        <w:t>03157/INFOEM/IP/RR/2018</w:t>
      </w:r>
      <w:r w:rsidR="00584892" w:rsidRPr="00A75EB6">
        <w:rPr>
          <w:rFonts w:ascii="Palatino Linotype" w:hAnsi="Palatino Linotype" w:cs="Arial"/>
        </w:rPr>
        <w:t xml:space="preserve">, en el que señaló como acto impugnado el siguiente: </w:t>
      </w:r>
    </w:p>
    <w:p w:rsidR="00584892" w:rsidRPr="00A75EB6" w:rsidRDefault="00C305A0" w:rsidP="00594746">
      <w:pPr>
        <w:spacing w:before="100" w:beforeAutospacing="1" w:after="100" w:afterAutospacing="1"/>
        <w:ind w:left="851" w:right="899"/>
        <w:jc w:val="both"/>
        <w:rPr>
          <w:rFonts w:ascii="Palatino Linotype" w:hAnsi="Palatino Linotype" w:cs="Arial"/>
          <w:i/>
          <w:sz w:val="22"/>
        </w:rPr>
      </w:pPr>
      <w:r w:rsidRPr="00A75EB6">
        <w:rPr>
          <w:rFonts w:ascii="Palatino Linotype" w:hAnsi="Palatino Linotype" w:cs="Arial"/>
          <w:i/>
          <w:sz w:val="22"/>
        </w:rPr>
        <w:t>“</w:t>
      </w:r>
      <w:r w:rsidR="00E15CA1" w:rsidRPr="00A75EB6">
        <w:rPr>
          <w:rFonts w:ascii="Palatino Linotype" w:hAnsi="Palatino Linotype" w:cs="Arial"/>
          <w:i/>
          <w:sz w:val="22"/>
        </w:rPr>
        <w:t xml:space="preserve">no he recibido </w:t>
      </w:r>
      <w:proofErr w:type="gramStart"/>
      <w:r w:rsidR="00E15CA1" w:rsidRPr="00A75EB6">
        <w:rPr>
          <w:rFonts w:ascii="Palatino Linotype" w:hAnsi="Palatino Linotype" w:cs="Arial"/>
          <w:i/>
          <w:sz w:val="22"/>
        </w:rPr>
        <w:t>respuesta ,</w:t>
      </w:r>
      <w:proofErr w:type="gramEnd"/>
      <w:r w:rsidR="00E15CA1" w:rsidRPr="00A75EB6">
        <w:rPr>
          <w:rFonts w:ascii="Palatino Linotype" w:hAnsi="Palatino Linotype" w:cs="Arial"/>
          <w:i/>
          <w:sz w:val="22"/>
        </w:rPr>
        <w:t xml:space="preserve"> ni realizaron solicitud de ampliación de tiempo para otorgarla</w:t>
      </w:r>
      <w:r w:rsidR="00B11822" w:rsidRPr="00A75EB6">
        <w:rPr>
          <w:rFonts w:ascii="Palatino Linotype" w:hAnsi="Palatino Linotype" w:cs="Arial"/>
          <w:i/>
          <w:sz w:val="22"/>
        </w:rPr>
        <w:t>”</w:t>
      </w:r>
      <w:r w:rsidR="00B11822" w:rsidRPr="00A75EB6">
        <w:rPr>
          <w:rFonts w:ascii="Palatino Linotype" w:hAnsi="Palatino Linotype" w:cs="Arial"/>
          <w:sz w:val="22"/>
        </w:rPr>
        <w:t xml:space="preserve"> (</w:t>
      </w:r>
      <w:r w:rsidR="00584892" w:rsidRPr="00A75EB6">
        <w:rPr>
          <w:rFonts w:ascii="Palatino Linotype" w:hAnsi="Palatino Linotype" w:cs="Arial"/>
          <w:sz w:val="22"/>
        </w:rPr>
        <w:t>Sic)</w:t>
      </w:r>
    </w:p>
    <w:p w:rsidR="00584892" w:rsidRPr="00A75EB6" w:rsidRDefault="00584892" w:rsidP="00594746">
      <w:pPr>
        <w:spacing w:before="100" w:beforeAutospacing="1" w:after="100" w:afterAutospacing="1" w:line="360" w:lineRule="auto"/>
        <w:jc w:val="both"/>
        <w:rPr>
          <w:rFonts w:ascii="Palatino Linotype" w:hAnsi="Palatino Linotype" w:cs="Arial"/>
        </w:rPr>
      </w:pPr>
      <w:r w:rsidRPr="00A75EB6">
        <w:rPr>
          <w:rFonts w:ascii="Palatino Linotype" w:hAnsi="Palatino Linotype" w:cs="Arial"/>
        </w:rPr>
        <w:t xml:space="preserve">Asimismo, </w:t>
      </w:r>
      <w:r w:rsidR="000322B6" w:rsidRPr="00A75EB6">
        <w:rPr>
          <w:rFonts w:ascii="Palatino Linotype" w:hAnsi="Palatino Linotype" w:cs="Arial"/>
          <w:b/>
        </w:rPr>
        <w:t>L</w:t>
      </w:r>
      <w:r w:rsidR="00FB6CC9" w:rsidRPr="00A75EB6">
        <w:rPr>
          <w:rFonts w:ascii="Palatino Linotype" w:hAnsi="Palatino Linotype" w:cs="Arial"/>
          <w:b/>
        </w:rPr>
        <w:t>A</w:t>
      </w:r>
      <w:r w:rsidRPr="00A75EB6">
        <w:rPr>
          <w:rFonts w:ascii="Palatino Linotype" w:hAnsi="Palatino Linotype" w:cs="Arial"/>
          <w:b/>
        </w:rPr>
        <w:t xml:space="preserve"> RECURRENTE</w:t>
      </w:r>
      <w:r w:rsidRPr="00A75EB6">
        <w:rPr>
          <w:rFonts w:ascii="Palatino Linotype" w:hAnsi="Palatino Linotype" w:cs="Arial"/>
        </w:rPr>
        <w:t xml:space="preserve"> manifestó como razones o motivos de inconformidad: </w:t>
      </w:r>
    </w:p>
    <w:p w:rsidR="00584892" w:rsidRPr="00A75EB6" w:rsidRDefault="00584892" w:rsidP="00594746">
      <w:pPr>
        <w:spacing w:before="100" w:beforeAutospacing="1" w:after="100" w:afterAutospacing="1"/>
        <w:ind w:left="851" w:right="899"/>
        <w:jc w:val="both"/>
        <w:rPr>
          <w:rFonts w:ascii="Palatino Linotype" w:hAnsi="Palatino Linotype" w:cs="Arial"/>
          <w:sz w:val="22"/>
        </w:rPr>
      </w:pPr>
      <w:r w:rsidRPr="00A75EB6">
        <w:rPr>
          <w:rFonts w:ascii="Palatino Linotype" w:hAnsi="Palatino Linotype" w:cs="Arial"/>
          <w:i/>
          <w:sz w:val="22"/>
        </w:rPr>
        <w:t>“</w:t>
      </w:r>
      <w:r w:rsidR="00E15CA1" w:rsidRPr="00A75EB6">
        <w:rPr>
          <w:rFonts w:ascii="Palatino Linotype" w:hAnsi="Palatino Linotype" w:cs="Arial"/>
          <w:i/>
          <w:sz w:val="22"/>
        </w:rPr>
        <w:t>no se dio atención a mi solicitud</w:t>
      </w:r>
      <w:r w:rsidRPr="00A75EB6">
        <w:rPr>
          <w:rFonts w:ascii="Palatino Linotype" w:hAnsi="Palatino Linotype" w:cs="Arial"/>
          <w:i/>
          <w:sz w:val="22"/>
        </w:rPr>
        <w:t xml:space="preserve">” </w:t>
      </w:r>
      <w:r w:rsidRPr="00A75EB6">
        <w:rPr>
          <w:rFonts w:ascii="Palatino Linotype" w:hAnsi="Palatino Linotype" w:cs="Arial"/>
          <w:sz w:val="22"/>
        </w:rPr>
        <w:t>(Sic)</w:t>
      </w:r>
    </w:p>
    <w:p w:rsidR="00584892" w:rsidRPr="00A75EB6" w:rsidRDefault="00DC2461"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A75EB6">
        <w:rPr>
          <w:rFonts w:ascii="Palatino Linotype" w:hAnsi="Palatino Linotype" w:cs="Arial"/>
          <w:b/>
          <w:sz w:val="28"/>
          <w:szCs w:val="28"/>
        </w:rPr>
        <w:t>I</w:t>
      </w:r>
      <w:r w:rsidR="00195CF7" w:rsidRPr="00A75EB6">
        <w:rPr>
          <w:rFonts w:ascii="Palatino Linotype" w:hAnsi="Palatino Linotype" w:cs="Arial"/>
          <w:b/>
          <w:sz w:val="28"/>
          <w:szCs w:val="28"/>
        </w:rPr>
        <w:t>V</w:t>
      </w:r>
      <w:r w:rsidR="00584892" w:rsidRPr="00A75EB6">
        <w:rPr>
          <w:rFonts w:ascii="Palatino Linotype" w:hAnsi="Palatino Linotype" w:cs="Arial"/>
          <w:b/>
          <w:sz w:val="28"/>
          <w:szCs w:val="28"/>
        </w:rPr>
        <w:t>.</w:t>
      </w:r>
      <w:r w:rsidR="00584892" w:rsidRPr="00A75EB6">
        <w:rPr>
          <w:rFonts w:ascii="Palatino Linotype" w:hAnsi="Palatino Linotype" w:cs="Arial"/>
        </w:rPr>
        <w:t xml:space="preserve"> El </w:t>
      </w:r>
      <w:r w:rsidR="00E15CA1" w:rsidRPr="00A75EB6">
        <w:rPr>
          <w:rFonts w:ascii="Palatino Linotype" w:hAnsi="Palatino Linotype" w:cs="Arial"/>
        </w:rPr>
        <w:t xml:space="preserve">treinta </w:t>
      </w:r>
      <w:r w:rsidR="007B6942" w:rsidRPr="00A75EB6">
        <w:rPr>
          <w:rFonts w:ascii="Palatino Linotype" w:hAnsi="Palatino Linotype" w:cs="Arial"/>
        </w:rPr>
        <w:t>de agosto de dos mil dieciocho</w:t>
      </w:r>
      <w:r w:rsidR="00584892" w:rsidRPr="00A75EB6">
        <w:rPr>
          <w:rFonts w:ascii="Palatino Linotype" w:hAnsi="Palatino Linotype" w:cs="Arial"/>
        </w:rPr>
        <w:t xml:space="preserve">, el recurso de que se trata se envió electrónicamente al Instituto de </w:t>
      </w:r>
      <w:r w:rsidR="00584892" w:rsidRPr="00A75EB6">
        <w:rPr>
          <w:rFonts w:ascii="Palatino Linotype" w:eastAsia="Arial Unicode MS" w:hAnsi="Palatino Linotype" w:cs="Arial"/>
        </w:rPr>
        <w:t>Transparencia</w:t>
      </w:r>
      <w:r w:rsidR="00584892" w:rsidRPr="00A75EB6">
        <w:rPr>
          <w:rFonts w:ascii="Palatino Linotype" w:hAnsi="Palatino Linotype" w:cs="Arial"/>
        </w:rPr>
        <w:t>, Acceso a la Información Pública y Protección de Datos Personales del Estado de México y Municipios y con fundamento en el artículo 185</w:t>
      </w:r>
      <w:r w:rsidR="000944A4" w:rsidRPr="00A75EB6">
        <w:rPr>
          <w:rFonts w:ascii="Palatino Linotype" w:hAnsi="Palatino Linotype" w:cs="Arial"/>
        </w:rPr>
        <w:t>,</w:t>
      </w:r>
      <w:r w:rsidR="00584892" w:rsidRPr="00A75EB6">
        <w:rPr>
          <w:rFonts w:ascii="Palatino Linotype" w:hAnsi="Palatino Linotype" w:cs="Arial"/>
        </w:rPr>
        <w:t xml:space="preserve"> fracción I de la </w:t>
      </w:r>
      <w:r w:rsidR="00584892" w:rsidRPr="00A75EB6">
        <w:rPr>
          <w:rFonts w:ascii="Palatino Linotype" w:hAnsi="Palatino Linotype"/>
        </w:rPr>
        <w:t xml:space="preserve">Ley de Transparencia y Acceso a la Información </w:t>
      </w:r>
      <w:r w:rsidR="00584892" w:rsidRPr="00A75EB6">
        <w:rPr>
          <w:rFonts w:ascii="Palatino Linotype" w:hAnsi="Palatino Linotype"/>
        </w:rPr>
        <w:lastRenderedPageBreak/>
        <w:t>Pública del Estado de México y Municipios</w:t>
      </w:r>
      <w:r w:rsidR="00584892" w:rsidRPr="00A75EB6">
        <w:rPr>
          <w:rFonts w:ascii="Palatino Linotype" w:hAnsi="Palatino Linotype" w:cs="Arial"/>
        </w:rPr>
        <w:t>, se turnó, a través del</w:t>
      </w:r>
      <w:r w:rsidR="00584892" w:rsidRPr="00A75EB6">
        <w:rPr>
          <w:rFonts w:ascii="Palatino Linotype" w:eastAsia="Arial Unicode MS" w:hAnsi="Palatino Linotype" w:cs="Arial"/>
        </w:rPr>
        <w:t xml:space="preserve"> </w:t>
      </w:r>
      <w:r w:rsidR="00584892" w:rsidRPr="00A75EB6">
        <w:rPr>
          <w:rFonts w:ascii="Palatino Linotype" w:eastAsia="Arial Unicode MS" w:hAnsi="Palatino Linotype" w:cs="Arial"/>
          <w:b/>
        </w:rPr>
        <w:t>SAIMEX</w:t>
      </w:r>
      <w:r w:rsidR="00584892" w:rsidRPr="00A75EB6">
        <w:rPr>
          <w:rFonts w:ascii="Palatino Linotype" w:hAnsi="Palatino Linotype"/>
        </w:rPr>
        <w:t xml:space="preserve">, a la </w:t>
      </w:r>
      <w:r w:rsidR="00584892" w:rsidRPr="00A75EB6">
        <w:rPr>
          <w:rFonts w:ascii="Palatino Linotype" w:hAnsi="Palatino Linotype" w:cs="Arial"/>
        </w:rPr>
        <w:t xml:space="preserve">Comisionada </w:t>
      </w:r>
      <w:r w:rsidR="00584892" w:rsidRPr="00A75EB6">
        <w:rPr>
          <w:rFonts w:ascii="Palatino Linotype" w:hAnsi="Palatino Linotype" w:cs="Arial"/>
          <w:b/>
        </w:rPr>
        <w:t>EVA ABAID YAPUR</w:t>
      </w:r>
      <w:r w:rsidR="00584892" w:rsidRPr="00A75EB6">
        <w:rPr>
          <w:rFonts w:ascii="Palatino Linotype" w:hAnsi="Palatino Linotype"/>
        </w:rPr>
        <w:t>,</w:t>
      </w:r>
      <w:r w:rsidR="00584892" w:rsidRPr="00A75EB6">
        <w:rPr>
          <w:rFonts w:ascii="Palatino Linotype" w:hAnsi="Palatino Linotype" w:cs="Arial"/>
        </w:rPr>
        <w:t xml:space="preserve"> a efecto de decretar su admisión o desechamiento.</w:t>
      </w:r>
    </w:p>
    <w:p w:rsidR="00584892" w:rsidRPr="00A75EB6"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A75EB6">
        <w:rPr>
          <w:rFonts w:ascii="Palatino Linotype" w:hAnsi="Palatino Linotype" w:cs="Arial"/>
          <w:b/>
          <w:sz w:val="28"/>
          <w:szCs w:val="28"/>
        </w:rPr>
        <w:t>V</w:t>
      </w:r>
      <w:r w:rsidR="00584892" w:rsidRPr="00A75EB6">
        <w:rPr>
          <w:rFonts w:ascii="Palatino Linotype" w:hAnsi="Palatino Linotype" w:cs="Arial"/>
          <w:b/>
          <w:sz w:val="28"/>
          <w:szCs w:val="28"/>
        </w:rPr>
        <w:t>.</w:t>
      </w:r>
      <w:r w:rsidR="00584892" w:rsidRPr="00A75EB6">
        <w:rPr>
          <w:rFonts w:ascii="Palatino Linotype" w:hAnsi="Palatino Linotype" w:cs="Arial"/>
        </w:rPr>
        <w:t xml:space="preserve"> </w:t>
      </w:r>
      <w:r w:rsidRPr="00A75EB6">
        <w:rPr>
          <w:rFonts w:ascii="Palatino Linotype" w:hAnsi="Palatino Linotype" w:cs="Arial"/>
        </w:rPr>
        <w:t xml:space="preserve">El </w:t>
      </w:r>
      <w:r w:rsidR="004F3A92" w:rsidRPr="00A75EB6">
        <w:rPr>
          <w:rFonts w:ascii="Palatino Linotype" w:hAnsi="Palatino Linotype" w:cs="Arial"/>
        </w:rPr>
        <w:t>cinco de septiembre</w:t>
      </w:r>
      <w:r w:rsidRPr="00A75EB6">
        <w:rPr>
          <w:rFonts w:ascii="Palatino Linotype" w:hAnsi="Palatino Linotype" w:cs="Arial"/>
        </w:rPr>
        <w:t xml:space="preserve"> de dos mil dieciocho</w:t>
      </w:r>
      <w:r w:rsidR="00584892" w:rsidRPr="00A75EB6">
        <w:rPr>
          <w:rFonts w:ascii="Palatino Linotype" w:hAnsi="Palatino Linotype" w:cs="Arial"/>
        </w:rPr>
        <w:t>, la Comisionada Ponente atento a lo dispuesto en el artículo 185</w:t>
      </w:r>
      <w:r w:rsidR="000944A4" w:rsidRPr="00A75EB6">
        <w:rPr>
          <w:rFonts w:ascii="Palatino Linotype" w:hAnsi="Palatino Linotype" w:cs="Arial"/>
        </w:rPr>
        <w:t>,</w:t>
      </w:r>
      <w:r w:rsidR="00584892" w:rsidRPr="00A75EB6">
        <w:rPr>
          <w:rFonts w:ascii="Palatino Linotype" w:hAnsi="Palatino Linotype" w:cs="Arial"/>
        </w:rPr>
        <w:t xml:space="preserve"> fracciones I, II y IV de la </w:t>
      </w:r>
      <w:r w:rsidR="00584892" w:rsidRPr="00A75EB6">
        <w:rPr>
          <w:rFonts w:ascii="Palatino Linotype" w:hAnsi="Palatino Linotype"/>
        </w:rPr>
        <w:t>Ley de Transparencia y Acceso a la Información Pública del Estado de México y Municipios, a</w:t>
      </w:r>
      <w:r w:rsidR="00584892" w:rsidRPr="00A75EB6">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w:t>
      </w:r>
      <w:r w:rsidR="000944A4" w:rsidRPr="00A75EB6">
        <w:rPr>
          <w:rFonts w:ascii="Palatino Linotype" w:hAnsi="Palatino Linotype" w:cs="Arial"/>
        </w:rPr>
        <w:t>de siete días hábiles, realizara</w:t>
      </w:r>
      <w:r w:rsidR="00584892" w:rsidRPr="00A75EB6">
        <w:rPr>
          <w:rFonts w:ascii="Palatino Linotype" w:hAnsi="Palatino Linotype" w:cs="Arial"/>
        </w:rPr>
        <w:t>n manifestaciones y ofrecieran las pruebas y alegatos que a su derecho conviniera o exhibieran el Informe Justificado, según fuera el caso.</w:t>
      </w:r>
    </w:p>
    <w:p w:rsidR="00584892" w:rsidRPr="00A75EB6"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A75EB6">
        <w:rPr>
          <w:rFonts w:ascii="Palatino Linotype" w:hAnsi="Palatino Linotype" w:cs="Arial"/>
          <w:b/>
          <w:sz w:val="28"/>
          <w:szCs w:val="28"/>
        </w:rPr>
        <w:t>V</w:t>
      </w:r>
      <w:r w:rsidR="0003089C" w:rsidRPr="00A75EB6">
        <w:rPr>
          <w:rFonts w:ascii="Palatino Linotype" w:hAnsi="Palatino Linotype" w:cs="Arial"/>
          <w:b/>
          <w:sz w:val="28"/>
          <w:szCs w:val="28"/>
        </w:rPr>
        <w:t>I</w:t>
      </w:r>
      <w:r w:rsidR="00584892" w:rsidRPr="00A75EB6">
        <w:rPr>
          <w:rFonts w:ascii="Palatino Linotype" w:hAnsi="Palatino Linotype" w:cs="Arial"/>
          <w:b/>
          <w:sz w:val="28"/>
          <w:szCs w:val="28"/>
        </w:rPr>
        <w:t>.</w:t>
      </w:r>
      <w:r w:rsidR="00584892" w:rsidRPr="00A75EB6">
        <w:rPr>
          <w:rFonts w:ascii="Palatino Linotype" w:hAnsi="Palatino Linotype" w:cs="Arial"/>
        </w:rPr>
        <w:t xml:space="preserve"> De las constancias que obran en el </w:t>
      </w:r>
      <w:r w:rsidR="00584892" w:rsidRPr="00A75EB6">
        <w:rPr>
          <w:rFonts w:ascii="Palatino Linotype" w:hAnsi="Palatino Linotype" w:cs="Arial"/>
          <w:b/>
        </w:rPr>
        <w:t>SAIMEX</w:t>
      </w:r>
      <w:r w:rsidR="00584892" w:rsidRPr="00A75EB6">
        <w:rPr>
          <w:rFonts w:ascii="Palatino Linotype" w:hAnsi="Palatino Linotype" w:cs="Arial"/>
        </w:rPr>
        <w:t xml:space="preserve">, se desprende que dentro del término concedido a las partes </w:t>
      </w:r>
      <w:r w:rsidR="00C305A0" w:rsidRPr="00A75EB6">
        <w:rPr>
          <w:rFonts w:ascii="Palatino Linotype" w:hAnsi="Palatino Linotype" w:cs="Arial"/>
          <w:b/>
        </w:rPr>
        <w:t>L</w:t>
      </w:r>
      <w:r w:rsidR="00E15CA1" w:rsidRPr="00A75EB6">
        <w:rPr>
          <w:rFonts w:ascii="Palatino Linotype" w:hAnsi="Palatino Linotype" w:cs="Arial"/>
          <w:b/>
        </w:rPr>
        <w:t>A</w:t>
      </w:r>
      <w:r w:rsidR="00584892" w:rsidRPr="00A75EB6">
        <w:rPr>
          <w:rFonts w:ascii="Palatino Linotype" w:hAnsi="Palatino Linotype" w:cs="Arial"/>
          <w:b/>
        </w:rPr>
        <w:t xml:space="preserve"> RECURRENTE </w:t>
      </w:r>
      <w:r w:rsidR="00584892" w:rsidRPr="00A75EB6">
        <w:rPr>
          <w:rFonts w:ascii="Palatino Linotype" w:hAnsi="Palatino Linotype" w:cs="Arial"/>
        </w:rPr>
        <w:t xml:space="preserve">no presentó </w:t>
      </w:r>
      <w:r w:rsidR="00584892" w:rsidRPr="00A75EB6">
        <w:rPr>
          <w:rFonts w:ascii="Palatino Linotype" w:hAnsi="Palatino Linotype"/>
        </w:rPr>
        <w:t>manifestaciones</w:t>
      </w:r>
      <w:r w:rsidR="00584892" w:rsidRPr="00A75EB6">
        <w:rPr>
          <w:rFonts w:ascii="Palatino Linotype" w:hAnsi="Palatino Linotype" w:cs="Arial"/>
        </w:rPr>
        <w:t xml:space="preserve"> y alegatos, ni ofreció los medios de prueba que a su derecho convinieran. </w:t>
      </w:r>
      <w:r w:rsidRPr="00A75EB6">
        <w:rPr>
          <w:rFonts w:ascii="Palatino Linotype" w:hAnsi="Palatino Linotype" w:cs="Arial"/>
        </w:rPr>
        <w:t xml:space="preserve">Así como que </w:t>
      </w:r>
      <w:r w:rsidR="00584892" w:rsidRPr="00A75EB6">
        <w:rPr>
          <w:rFonts w:ascii="Palatino Linotype" w:hAnsi="Palatino Linotype" w:cs="Arial"/>
          <w:b/>
        </w:rPr>
        <w:t>EL SUJETO OBLIGADO,</w:t>
      </w:r>
      <w:r w:rsidR="00584892" w:rsidRPr="00A75EB6">
        <w:rPr>
          <w:rFonts w:ascii="Palatino Linotype" w:hAnsi="Palatino Linotype" w:cs="Arial"/>
        </w:rPr>
        <w:t xml:space="preserve"> </w:t>
      </w:r>
      <w:r w:rsidRPr="00A75EB6">
        <w:rPr>
          <w:rFonts w:ascii="Palatino Linotype" w:hAnsi="Palatino Linotype" w:cs="Arial"/>
        </w:rPr>
        <w:t xml:space="preserve">fue omiso en rendir </w:t>
      </w:r>
      <w:r w:rsidR="00584892" w:rsidRPr="00A75EB6">
        <w:rPr>
          <w:rFonts w:ascii="Palatino Linotype" w:hAnsi="Palatino Linotype" w:cs="Arial"/>
        </w:rPr>
        <w:t>el Informe Justificado correspondiente, tal y como se advierte de la imagen</w:t>
      </w:r>
      <w:r w:rsidR="00C305A0" w:rsidRPr="00A75EB6">
        <w:rPr>
          <w:rFonts w:ascii="Palatino Linotype" w:hAnsi="Palatino Linotype" w:cs="Arial"/>
        </w:rPr>
        <w:t xml:space="preserve"> siguiente</w:t>
      </w:r>
      <w:r w:rsidR="00584892" w:rsidRPr="00A75EB6">
        <w:rPr>
          <w:rFonts w:ascii="Palatino Linotype" w:hAnsi="Palatino Linotype" w:cs="Arial"/>
        </w:rPr>
        <w:t>:</w:t>
      </w:r>
    </w:p>
    <w:p w:rsidR="00584892" w:rsidRPr="00A75EB6" w:rsidRDefault="00E15CA1" w:rsidP="00594746">
      <w:pPr>
        <w:pStyle w:val="Prrafodelista"/>
        <w:spacing w:before="100" w:beforeAutospacing="1" w:after="100" w:afterAutospacing="1" w:line="360" w:lineRule="auto"/>
        <w:ind w:left="0"/>
        <w:contextualSpacing w:val="0"/>
        <w:jc w:val="center"/>
        <w:rPr>
          <w:rFonts w:ascii="Palatino Linotype" w:hAnsi="Palatino Linotype" w:cs="Arial"/>
        </w:rPr>
      </w:pPr>
      <w:r w:rsidRPr="00A75EB6">
        <w:rPr>
          <w:noProof/>
          <w:lang w:eastAsia="es-MX"/>
        </w:rPr>
        <w:drawing>
          <wp:inline distT="0" distB="0" distL="0" distR="0" wp14:anchorId="1A5C5068" wp14:editId="3283E69E">
            <wp:extent cx="4912985" cy="129598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26" t="44611" r="7710" b="15595"/>
                    <a:stretch/>
                  </pic:blipFill>
                  <pic:spPr bwMode="auto">
                    <a:xfrm>
                      <a:off x="0" y="0"/>
                      <a:ext cx="4915156" cy="1296557"/>
                    </a:xfrm>
                    <a:prstGeom prst="rect">
                      <a:avLst/>
                    </a:prstGeom>
                    <a:ln>
                      <a:noFill/>
                    </a:ln>
                    <a:extLst>
                      <a:ext uri="{53640926-AAD7-44D8-BBD7-CCE9431645EC}">
                        <a14:shadowObscured xmlns:a14="http://schemas.microsoft.com/office/drawing/2010/main"/>
                      </a:ext>
                    </a:extLst>
                  </pic:spPr>
                </pic:pic>
              </a:graphicData>
            </a:graphic>
          </wp:inline>
        </w:drawing>
      </w:r>
    </w:p>
    <w:p w:rsidR="00135074" w:rsidRPr="00A75EB6"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A75EB6">
        <w:rPr>
          <w:rFonts w:ascii="Palatino Linotype" w:hAnsi="Palatino Linotype" w:cs="Arial"/>
          <w:b/>
          <w:sz w:val="28"/>
          <w:szCs w:val="28"/>
        </w:rPr>
        <w:t>V</w:t>
      </w:r>
      <w:r w:rsidR="00195CF7" w:rsidRPr="00A75EB6">
        <w:rPr>
          <w:rFonts w:ascii="Palatino Linotype" w:hAnsi="Palatino Linotype" w:cs="Arial"/>
          <w:b/>
          <w:sz w:val="28"/>
          <w:szCs w:val="28"/>
        </w:rPr>
        <w:t>I</w:t>
      </w:r>
      <w:r w:rsidR="0003089C" w:rsidRPr="00A75EB6">
        <w:rPr>
          <w:rFonts w:ascii="Palatino Linotype" w:hAnsi="Palatino Linotype" w:cs="Arial"/>
          <w:b/>
          <w:sz w:val="28"/>
          <w:szCs w:val="28"/>
        </w:rPr>
        <w:t>I</w:t>
      </w:r>
      <w:r w:rsidRPr="00A75EB6">
        <w:rPr>
          <w:rFonts w:ascii="Palatino Linotype" w:hAnsi="Palatino Linotype" w:cs="Arial"/>
          <w:b/>
          <w:sz w:val="28"/>
          <w:szCs w:val="28"/>
        </w:rPr>
        <w:t>.</w:t>
      </w:r>
      <w:r w:rsidRPr="00A75EB6">
        <w:rPr>
          <w:rFonts w:ascii="Palatino Linotype" w:hAnsi="Palatino Linotype" w:cs="Arial"/>
        </w:rPr>
        <w:t xml:space="preserve"> Una vez analizado el estado procesal que guardaba el expediente, </w:t>
      </w:r>
      <w:r w:rsidR="00E15CA1" w:rsidRPr="00A75EB6">
        <w:rPr>
          <w:rFonts w:ascii="Palatino Linotype" w:hAnsi="Palatino Linotype" w:cs="Arial"/>
        </w:rPr>
        <w:t>el dieciocho</w:t>
      </w:r>
      <w:r w:rsidR="008B7686" w:rsidRPr="00A75EB6">
        <w:rPr>
          <w:rFonts w:ascii="Palatino Linotype" w:hAnsi="Palatino Linotype" w:cs="Arial"/>
        </w:rPr>
        <w:t xml:space="preserve"> de septiembre</w:t>
      </w:r>
      <w:r w:rsidR="001444F0" w:rsidRPr="00A75EB6">
        <w:rPr>
          <w:rFonts w:ascii="Palatino Linotype" w:hAnsi="Palatino Linotype" w:cs="Arial"/>
        </w:rPr>
        <w:t xml:space="preserve"> d</w:t>
      </w:r>
      <w:r w:rsidRPr="00A75EB6">
        <w:rPr>
          <w:rFonts w:ascii="Palatino Linotype" w:hAnsi="Palatino Linotype" w:cs="Arial"/>
        </w:rPr>
        <w:t xml:space="preserve">el presente año, la Comisionada Ponente acordó el cierre de instrucción, </w:t>
      </w:r>
      <w:r w:rsidRPr="00A75EB6">
        <w:rPr>
          <w:rFonts w:ascii="Palatino Linotype" w:hAnsi="Palatino Linotype" w:cs="Arial"/>
        </w:rPr>
        <w:lastRenderedPageBreak/>
        <w:t>así como la remisión del mismo a efecto de ser resuelto, de conformidad con lo establecido en el artículo 185</w:t>
      </w:r>
      <w:r w:rsidR="000944A4" w:rsidRPr="00A75EB6">
        <w:rPr>
          <w:rFonts w:ascii="Palatino Linotype" w:hAnsi="Palatino Linotype" w:cs="Arial"/>
        </w:rPr>
        <w:t>,</w:t>
      </w:r>
      <w:r w:rsidRPr="00A75EB6">
        <w:rPr>
          <w:rFonts w:ascii="Palatino Linotype" w:hAnsi="Palatino Linotype" w:cs="Arial"/>
        </w:rPr>
        <w:t xml:space="preserve"> fracciones VI y VIII de la Ley de Transparencia y Acceso a la Información Pública del </w:t>
      </w:r>
      <w:r w:rsidR="001444F0" w:rsidRPr="00A75EB6">
        <w:rPr>
          <w:rFonts w:ascii="Palatino Linotype" w:hAnsi="Palatino Linotype" w:cs="Arial"/>
        </w:rPr>
        <w:t>Estado de México y Municipios</w:t>
      </w:r>
      <w:r w:rsidR="00135074" w:rsidRPr="00A75EB6">
        <w:rPr>
          <w:rFonts w:ascii="Palatino Linotype" w:hAnsi="Palatino Linotype" w:cs="Arial"/>
        </w:rPr>
        <w:t>; y</w:t>
      </w:r>
    </w:p>
    <w:p w:rsidR="00584892" w:rsidRPr="00A75EB6" w:rsidRDefault="00584892" w:rsidP="00594746">
      <w:pPr>
        <w:spacing w:before="100" w:beforeAutospacing="1" w:after="100" w:afterAutospacing="1" w:line="360" w:lineRule="auto"/>
        <w:jc w:val="center"/>
        <w:rPr>
          <w:rFonts w:ascii="Palatino Linotype" w:hAnsi="Palatino Linotype"/>
          <w:b/>
          <w:bCs/>
          <w:spacing w:val="60"/>
          <w:sz w:val="28"/>
        </w:rPr>
      </w:pPr>
      <w:r w:rsidRPr="00A75EB6">
        <w:rPr>
          <w:rFonts w:ascii="Palatino Linotype" w:hAnsi="Palatino Linotype"/>
          <w:b/>
          <w:bCs/>
          <w:spacing w:val="60"/>
          <w:sz w:val="28"/>
        </w:rPr>
        <w:t>CONSIDERANDO</w:t>
      </w:r>
    </w:p>
    <w:p w:rsidR="00584892" w:rsidRPr="00A75EB6" w:rsidRDefault="00584892"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75EB6">
        <w:rPr>
          <w:rFonts w:ascii="Palatino Linotype" w:hAnsi="Palatino Linotype"/>
          <w:b/>
          <w:sz w:val="28"/>
          <w:szCs w:val="28"/>
        </w:rPr>
        <w:t>PRIMERO.</w:t>
      </w:r>
      <w:r w:rsidRPr="00A75EB6">
        <w:rPr>
          <w:rFonts w:ascii="Palatino Linotype" w:hAnsi="Palatino Linotype"/>
        </w:rPr>
        <w:t xml:space="preserve"> </w:t>
      </w:r>
      <w:r w:rsidRPr="00A75EB6">
        <w:rPr>
          <w:rFonts w:ascii="Palatino Linotype" w:hAnsi="Palatino Linotype"/>
          <w:b/>
        </w:rPr>
        <w:t>Competencia</w:t>
      </w:r>
      <w:r w:rsidRPr="00A75EB6">
        <w:rPr>
          <w:rFonts w:ascii="Palatino Linotype" w:hAnsi="Palatino Linotype"/>
        </w:rPr>
        <w:t>.</w:t>
      </w:r>
      <w:r w:rsidRPr="00A75EB6">
        <w:rPr>
          <w:rFonts w:ascii="Palatino Linotype" w:hAnsi="Palatino Linotype"/>
          <w:b/>
        </w:rPr>
        <w:t xml:space="preserve"> </w:t>
      </w:r>
      <w:r w:rsidRPr="00A75EB6">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w:t>
      </w:r>
      <w:r w:rsidR="000944A4" w:rsidRPr="00A75EB6">
        <w:rPr>
          <w:rFonts w:ascii="Palatino Linotype" w:hAnsi="Palatino Linotype"/>
        </w:rPr>
        <w:t>,</w:t>
      </w:r>
      <w:r w:rsidRPr="00A75EB6">
        <w:rPr>
          <w:rFonts w:ascii="Palatino Linotype" w:hAnsi="Palatino Linotype"/>
        </w:rPr>
        <w:t xml:space="preserve"> apartado A de la Constitución Política de los Estados Unidos Mexicanos; 5, párrafos vigésimo, vigésimo primero, vigésimo segundo</w:t>
      </w:r>
      <w:r w:rsidR="000944A4" w:rsidRPr="00A75EB6">
        <w:rPr>
          <w:rFonts w:ascii="Palatino Linotype" w:hAnsi="Palatino Linotype"/>
        </w:rPr>
        <w:t>,</w:t>
      </w:r>
      <w:r w:rsidRPr="00A75EB6">
        <w:rPr>
          <w:rFonts w:ascii="Palatino Linotype" w:hAnsi="Palatino Linotype"/>
        </w:rPr>
        <w:t xml:space="preserve"> fracciones IV y V de la Constitución Política del Estado Libre y Soberano de México; 1, 2</w:t>
      </w:r>
      <w:r w:rsidR="000944A4" w:rsidRPr="00A75EB6">
        <w:rPr>
          <w:rFonts w:ascii="Palatino Linotype" w:hAnsi="Palatino Linotype"/>
        </w:rPr>
        <w:t>,</w:t>
      </w:r>
      <w:r w:rsidRPr="00A75EB6">
        <w:rPr>
          <w:rFonts w:ascii="Palatino Linotype" w:hAnsi="Palatino Linotype"/>
        </w:rPr>
        <w:t xml:space="preserve"> fracción II, 13, 29, 36</w:t>
      </w:r>
      <w:r w:rsidR="000944A4" w:rsidRPr="00A75EB6">
        <w:rPr>
          <w:rFonts w:ascii="Palatino Linotype" w:hAnsi="Palatino Linotype"/>
        </w:rPr>
        <w:t>,</w:t>
      </w:r>
      <w:r w:rsidRPr="00A75EB6">
        <w:rPr>
          <w:rFonts w:ascii="Palatino Linotype" w:hAnsi="Palatino Linotype"/>
        </w:rPr>
        <w:t xml:space="preserve"> fracciones I y II, 176, 178, 179, 181</w:t>
      </w:r>
      <w:r w:rsidR="000944A4" w:rsidRPr="00A75EB6">
        <w:rPr>
          <w:rFonts w:ascii="Palatino Linotype" w:hAnsi="Palatino Linotype"/>
        </w:rPr>
        <w:t>,</w:t>
      </w:r>
      <w:r w:rsidRPr="00A75EB6">
        <w:rPr>
          <w:rFonts w:ascii="Palatino Linotype" w:hAnsi="Palatino Linotype"/>
        </w:rPr>
        <w:t xml:space="preserve"> párrafo tercero y 185 de la Ley de Transparencia y Acceso a la Información Pública del Estado de México y Municipios</w:t>
      </w:r>
      <w:r w:rsidRPr="00A75EB6">
        <w:rPr>
          <w:rFonts w:ascii="Palatino Linotype" w:hAnsi="Palatino Linotype" w:cs="Arial"/>
        </w:rPr>
        <w:t xml:space="preserve">; </w:t>
      </w:r>
      <w:r w:rsidRPr="00A75EB6">
        <w:rPr>
          <w:rFonts w:ascii="Palatino Linotype" w:hAnsi="Palatino Linotype"/>
        </w:rPr>
        <w:t>9</w:t>
      </w:r>
      <w:r w:rsidR="000944A4" w:rsidRPr="00A75EB6">
        <w:rPr>
          <w:rFonts w:ascii="Palatino Linotype" w:hAnsi="Palatino Linotype"/>
        </w:rPr>
        <w:t>,</w:t>
      </w:r>
      <w:r w:rsidRPr="00A75EB6">
        <w:rPr>
          <w:rFonts w:ascii="Palatino Linotype" w:hAnsi="Palatino Linotype"/>
        </w:rPr>
        <w:t xml:space="preserve"> fracciones I, XXIV y 11 </w:t>
      </w:r>
      <w:r w:rsidRPr="00A75EB6">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E15CA1" w:rsidRPr="00A75EB6">
        <w:rPr>
          <w:rFonts w:ascii="Palatino Linotype" w:hAnsi="Palatino Linotype" w:cs="Arial"/>
        </w:rPr>
        <w:t>a Ciudadana</w:t>
      </w:r>
      <w:r w:rsidRPr="00A75EB6">
        <w:rPr>
          <w:rFonts w:ascii="Palatino Linotype" w:hAnsi="Palatino Linotype" w:cs="Arial"/>
        </w:rPr>
        <w:t xml:space="preserve"> en ejercicio de su derecho de acceso a la información pública, en términos de la Ley de la materia.</w:t>
      </w:r>
    </w:p>
    <w:p w:rsidR="007E183A" w:rsidRPr="00A75EB6" w:rsidRDefault="007E183A"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84892" w:rsidRPr="00A75EB6" w:rsidRDefault="00584892"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A75EB6">
        <w:rPr>
          <w:rFonts w:ascii="Palatino Linotype" w:hAnsi="Palatino Linotype" w:cs="Arial"/>
          <w:b/>
          <w:sz w:val="28"/>
          <w:szCs w:val="28"/>
        </w:rPr>
        <w:t>SEGUNDO.</w:t>
      </w:r>
      <w:r w:rsidRPr="00A75EB6">
        <w:rPr>
          <w:rFonts w:ascii="Palatino Linotype" w:hAnsi="Palatino Linotype" w:cs="Arial"/>
          <w:b/>
        </w:rPr>
        <w:t xml:space="preserve"> Interés.</w:t>
      </w:r>
      <w:r w:rsidRPr="00A75EB6">
        <w:rPr>
          <w:rFonts w:ascii="Palatino Linotype" w:hAnsi="Palatino Linotype" w:cs="Arial"/>
        </w:rPr>
        <w:t xml:space="preserve"> El recurso de revisión se interpuesto por parte legítima en atención a que fue presentado por </w:t>
      </w:r>
      <w:r w:rsidR="00676DAA" w:rsidRPr="00A75EB6">
        <w:rPr>
          <w:rFonts w:ascii="Palatino Linotype" w:hAnsi="Palatino Linotype" w:cs="Arial"/>
          <w:b/>
        </w:rPr>
        <w:t>L</w:t>
      </w:r>
      <w:r w:rsidR="00E15CA1" w:rsidRPr="00A75EB6">
        <w:rPr>
          <w:rFonts w:ascii="Palatino Linotype" w:hAnsi="Palatino Linotype" w:cs="Arial"/>
          <w:b/>
        </w:rPr>
        <w:t>A</w:t>
      </w:r>
      <w:r w:rsidRPr="00A75EB6">
        <w:rPr>
          <w:rFonts w:ascii="Palatino Linotype" w:hAnsi="Palatino Linotype" w:cs="Arial"/>
          <w:b/>
        </w:rPr>
        <w:t xml:space="preserve"> RECURRENTE</w:t>
      </w:r>
      <w:r w:rsidRPr="00A75EB6">
        <w:rPr>
          <w:rFonts w:ascii="Palatino Linotype" w:hAnsi="Palatino Linotype" w:cs="Arial"/>
          <w:snapToGrid w:val="0"/>
        </w:rPr>
        <w:t xml:space="preserve">, quien </w:t>
      </w:r>
      <w:r w:rsidRPr="00A75EB6">
        <w:rPr>
          <w:rFonts w:ascii="Palatino Linotype" w:hAnsi="Palatino Linotype"/>
        </w:rPr>
        <w:t>es</w:t>
      </w:r>
      <w:r w:rsidRPr="00A75EB6">
        <w:rPr>
          <w:rFonts w:ascii="Palatino Linotype" w:hAnsi="Palatino Linotype" w:cs="Arial"/>
          <w:snapToGrid w:val="0"/>
        </w:rPr>
        <w:t xml:space="preserve"> la misma persona que formuló la solicitud de acceso a la </w:t>
      </w:r>
      <w:r w:rsidRPr="00A75EB6">
        <w:rPr>
          <w:rFonts w:ascii="Palatino Linotype" w:hAnsi="Palatino Linotype"/>
        </w:rPr>
        <w:t>información</w:t>
      </w:r>
      <w:r w:rsidRPr="00A75EB6">
        <w:rPr>
          <w:rFonts w:ascii="Palatino Linotype" w:hAnsi="Palatino Linotype" w:cs="Arial"/>
          <w:snapToGrid w:val="0"/>
        </w:rPr>
        <w:t xml:space="preserve"> pública al</w:t>
      </w:r>
      <w:r w:rsidRPr="00A75EB6">
        <w:rPr>
          <w:rFonts w:ascii="Palatino Linotype" w:hAnsi="Palatino Linotype" w:cs="Arial"/>
          <w:b/>
          <w:snapToGrid w:val="0"/>
        </w:rPr>
        <w:t xml:space="preserve"> SUJETO OBLIGADO</w:t>
      </w:r>
      <w:r w:rsidRPr="00A75EB6">
        <w:rPr>
          <w:rFonts w:ascii="Palatino Linotype" w:hAnsi="Palatino Linotype" w:cs="Arial"/>
        </w:rPr>
        <w:t>.</w:t>
      </w:r>
    </w:p>
    <w:p w:rsidR="00F75D79" w:rsidRPr="00A75EB6" w:rsidRDefault="00584892" w:rsidP="00F75D79">
      <w:pPr>
        <w:spacing w:before="240" w:after="240" w:line="360" w:lineRule="auto"/>
        <w:ind w:right="49"/>
        <w:jc w:val="both"/>
        <w:rPr>
          <w:rFonts w:ascii="Palatino Linotype" w:hAnsi="Palatino Linotype" w:cs="Arial"/>
          <w:color w:val="000000"/>
        </w:rPr>
      </w:pPr>
      <w:r w:rsidRPr="00A75EB6">
        <w:rPr>
          <w:rFonts w:ascii="Palatino Linotype" w:hAnsi="Palatino Linotype" w:cs="Arial"/>
          <w:b/>
          <w:sz w:val="28"/>
          <w:szCs w:val="28"/>
        </w:rPr>
        <w:lastRenderedPageBreak/>
        <w:t>TERCERO.</w:t>
      </w:r>
      <w:r w:rsidRPr="00A75EB6">
        <w:rPr>
          <w:rFonts w:ascii="Palatino Linotype" w:hAnsi="Palatino Linotype" w:cs="Arial"/>
          <w:b/>
        </w:rPr>
        <w:t xml:space="preserve"> </w:t>
      </w:r>
      <w:r w:rsidR="00F75D79" w:rsidRPr="00A75EB6">
        <w:rPr>
          <w:rFonts w:ascii="Palatino Linotype" w:hAnsi="Palatino Linotype" w:cs="Arial"/>
          <w:b/>
          <w:color w:val="000000"/>
        </w:rPr>
        <w:t xml:space="preserve">Oportunidad. </w:t>
      </w:r>
      <w:r w:rsidR="00F75D79" w:rsidRPr="00A75EB6">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F75D79" w:rsidRPr="00A75EB6" w:rsidRDefault="00F75D79" w:rsidP="00F75D79">
      <w:pPr>
        <w:spacing w:before="120" w:after="120"/>
        <w:ind w:left="851" w:right="902"/>
        <w:jc w:val="both"/>
        <w:rPr>
          <w:rFonts w:ascii="Palatino Linotype" w:hAnsi="Palatino Linotype" w:cs="Arial"/>
          <w:i/>
          <w:color w:val="000000"/>
          <w:sz w:val="22"/>
          <w:szCs w:val="22"/>
        </w:rPr>
      </w:pPr>
      <w:r w:rsidRPr="00A75EB6">
        <w:rPr>
          <w:rFonts w:ascii="Palatino Linotype" w:hAnsi="Palatino Linotype" w:cs="Arial"/>
          <w:i/>
          <w:color w:val="000000"/>
          <w:sz w:val="22"/>
          <w:szCs w:val="22"/>
        </w:rPr>
        <w:t>“</w:t>
      </w:r>
      <w:r w:rsidRPr="00A75EB6">
        <w:rPr>
          <w:rFonts w:ascii="Palatino Linotype" w:hAnsi="Palatino Linotype" w:cs="Arial"/>
          <w:b/>
          <w:i/>
          <w:color w:val="000000"/>
          <w:sz w:val="22"/>
          <w:szCs w:val="22"/>
        </w:rPr>
        <w:t>Artículo 163.</w:t>
      </w:r>
      <w:r w:rsidRPr="00A75EB6">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F75D79" w:rsidRPr="00A75EB6" w:rsidRDefault="00F75D79" w:rsidP="00F75D79">
      <w:pPr>
        <w:spacing w:before="120" w:after="120"/>
        <w:ind w:left="851" w:right="902"/>
        <w:jc w:val="both"/>
        <w:rPr>
          <w:rFonts w:ascii="Palatino Linotype" w:hAnsi="Palatino Linotype" w:cs="Arial"/>
          <w:i/>
          <w:color w:val="000000"/>
          <w:sz w:val="22"/>
          <w:szCs w:val="22"/>
        </w:rPr>
      </w:pPr>
      <w:r w:rsidRPr="00A75EB6">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F75D79" w:rsidRPr="00A75EB6" w:rsidRDefault="00F75D79" w:rsidP="00F75D79">
      <w:pPr>
        <w:spacing w:before="240" w:after="240" w:line="360" w:lineRule="auto"/>
        <w:ind w:right="49"/>
        <w:jc w:val="both"/>
        <w:rPr>
          <w:rFonts w:ascii="Palatino Linotype" w:hAnsi="Palatino Linotype" w:cs="Arial"/>
          <w:color w:val="000000"/>
        </w:rPr>
      </w:pPr>
      <w:r w:rsidRPr="00A75EB6">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75D79" w:rsidRPr="00A75EB6" w:rsidRDefault="00F75D79" w:rsidP="00F75D79">
      <w:pPr>
        <w:spacing w:before="240" w:after="240" w:line="360" w:lineRule="auto"/>
        <w:ind w:right="49"/>
        <w:jc w:val="both"/>
        <w:rPr>
          <w:rFonts w:ascii="Palatino Linotype" w:hAnsi="Palatino Linotype" w:cs="Arial"/>
          <w:color w:val="000000"/>
        </w:rPr>
      </w:pPr>
      <w:r w:rsidRPr="00A75EB6">
        <w:rPr>
          <w:rFonts w:ascii="Palatino Linotype" w:hAnsi="Palatino Linotype" w:cs="Arial"/>
          <w:color w:val="000000"/>
        </w:rPr>
        <w:t xml:space="preserve">Derivado de lo anterior, se constituye la figura jurídica de la </w:t>
      </w:r>
      <w:r w:rsidRPr="00A75EB6">
        <w:rPr>
          <w:rFonts w:ascii="Palatino Linotype" w:hAnsi="Palatino Linotype" w:cs="Arial"/>
          <w:b/>
          <w:color w:val="000000"/>
        </w:rPr>
        <w:t>NEGATIVA FICTA</w:t>
      </w:r>
      <w:r w:rsidRPr="00A75EB6">
        <w:rPr>
          <w:rFonts w:ascii="Palatino Linotype" w:hAnsi="Palatino Linotype" w:cs="Arial"/>
          <w:color w:val="000000"/>
        </w:rPr>
        <w:t>, cuya esencia consiste en atribuir un efecto negativo al silencio de la autoridad administrativa frente a las instancias y solicitudes que hagan los particulares.</w:t>
      </w:r>
    </w:p>
    <w:p w:rsidR="00F75D79" w:rsidRPr="00A75EB6" w:rsidRDefault="00F75D79" w:rsidP="00F75D79">
      <w:pPr>
        <w:spacing w:before="240" w:after="240" w:line="360" w:lineRule="auto"/>
        <w:ind w:right="49"/>
        <w:jc w:val="both"/>
        <w:rPr>
          <w:rFonts w:ascii="Palatino Linotype" w:hAnsi="Palatino Linotype" w:cs="Arial"/>
          <w:color w:val="000000"/>
        </w:rPr>
      </w:pPr>
      <w:r w:rsidRPr="00A75EB6">
        <w:rPr>
          <w:rFonts w:ascii="Palatino Linotype" w:hAnsi="Palatino Linotype" w:cs="Arial"/>
          <w:color w:val="000000"/>
        </w:rPr>
        <w:t>Por su parte, el artículo 178 de la Ley de Transparencia y Acceso a la Información Pública del Estado de México y Municipios, establece:</w:t>
      </w:r>
    </w:p>
    <w:p w:rsidR="00F75D79" w:rsidRPr="00A75EB6" w:rsidRDefault="00F75D79" w:rsidP="00F75D79">
      <w:pPr>
        <w:spacing w:before="120" w:after="120"/>
        <w:ind w:left="851" w:right="902"/>
        <w:jc w:val="both"/>
        <w:rPr>
          <w:rFonts w:ascii="Palatino Linotype" w:hAnsi="Palatino Linotype" w:cs="Arial"/>
          <w:i/>
          <w:color w:val="000000"/>
          <w:sz w:val="22"/>
          <w:szCs w:val="22"/>
        </w:rPr>
      </w:pPr>
      <w:r w:rsidRPr="00A75EB6">
        <w:rPr>
          <w:rFonts w:ascii="Palatino Linotype" w:hAnsi="Palatino Linotype" w:cs="Arial"/>
          <w:i/>
          <w:color w:val="000000"/>
          <w:sz w:val="22"/>
          <w:szCs w:val="22"/>
        </w:rPr>
        <w:lastRenderedPageBreak/>
        <w:t>“</w:t>
      </w:r>
      <w:r w:rsidRPr="00A75EB6">
        <w:rPr>
          <w:rFonts w:ascii="Palatino Linotype" w:hAnsi="Palatino Linotype" w:cs="Arial"/>
          <w:b/>
          <w:i/>
          <w:color w:val="000000"/>
          <w:sz w:val="22"/>
          <w:szCs w:val="22"/>
        </w:rPr>
        <w:t xml:space="preserve">Artículo 178. </w:t>
      </w:r>
      <w:r w:rsidRPr="00A75EB6">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5D79" w:rsidRPr="00A75EB6" w:rsidRDefault="00F75D79" w:rsidP="00F75D79">
      <w:pPr>
        <w:spacing w:before="120" w:after="120"/>
        <w:ind w:left="851" w:right="902"/>
        <w:jc w:val="both"/>
        <w:rPr>
          <w:rFonts w:ascii="Palatino Linotype" w:hAnsi="Palatino Linotype" w:cs="Arial"/>
          <w:i/>
          <w:color w:val="000000"/>
          <w:sz w:val="22"/>
          <w:szCs w:val="22"/>
        </w:rPr>
      </w:pPr>
      <w:r w:rsidRPr="00A75EB6">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A75EB6">
        <w:rPr>
          <w:rFonts w:ascii="Palatino Linotype" w:hAnsi="Palatino Linotype" w:cs="Arial"/>
          <w:i/>
          <w:color w:val="000000"/>
          <w:sz w:val="22"/>
          <w:szCs w:val="22"/>
        </w:rPr>
        <w:t>, acompañado con el documento que pruebe la fecha en que presentó la solicitud.</w:t>
      </w:r>
    </w:p>
    <w:p w:rsidR="00F75D79" w:rsidRPr="00A75EB6" w:rsidRDefault="00F75D79" w:rsidP="00F75D79">
      <w:pPr>
        <w:spacing w:before="120" w:after="120"/>
        <w:ind w:left="851" w:right="902"/>
        <w:jc w:val="both"/>
        <w:rPr>
          <w:rFonts w:ascii="Palatino Linotype" w:hAnsi="Palatino Linotype" w:cs="Arial"/>
          <w:i/>
          <w:color w:val="000000"/>
          <w:sz w:val="22"/>
          <w:szCs w:val="22"/>
        </w:rPr>
      </w:pPr>
      <w:r w:rsidRPr="00A75EB6">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F75D79" w:rsidRPr="00A75EB6" w:rsidRDefault="00F75D79" w:rsidP="00F75D79">
      <w:pPr>
        <w:spacing w:before="240" w:after="240" w:line="360" w:lineRule="auto"/>
        <w:ind w:right="49"/>
        <w:jc w:val="both"/>
        <w:rPr>
          <w:rFonts w:ascii="Palatino Linotype" w:hAnsi="Palatino Linotype" w:cs="Arial"/>
          <w:color w:val="000000"/>
        </w:rPr>
      </w:pPr>
      <w:r w:rsidRPr="00A75EB6">
        <w:rPr>
          <w:rFonts w:ascii="Palatino Linotype" w:hAnsi="Palatino Linotype" w:cs="Arial"/>
          <w:color w:val="000000"/>
        </w:rPr>
        <w:t>De lo anterior, se advierte que el recurso de revisión se ha de interponer dentro del plazo de quince días hábiles contados a part</w:t>
      </w:r>
      <w:r w:rsidR="009B0139" w:rsidRPr="00A75EB6">
        <w:rPr>
          <w:rFonts w:ascii="Palatino Linotype" w:hAnsi="Palatino Linotype" w:cs="Arial"/>
          <w:color w:val="000000"/>
        </w:rPr>
        <w:t xml:space="preserve">ir del día siguiente al en que </w:t>
      </w:r>
      <w:r w:rsidRPr="00A75EB6">
        <w:rPr>
          <w:rFonts w:ascii="Palatino Linotype" w:hAnsi="Palatino Linotype" w:cs="Arial"/>
          <w:color w:val="000000"/>
        </w:rPr>
        <w:t>l</w:t>
      </w:r>
      <w:r w:rsidR="009B0139" w:rsidRPr="00A75EB6">
        <w:rPr>
          <w:rFonts w:ascii="Palatino Linotype" w:hAnsi="Palatino Linotype" w:cs="Arial"/>
          <w:color w:val="000000"/>
        </w:rPr>
        <w:t>a</w:t>
      </w:r>
      <w:r w:rsidRPr="00A75EB6">
        <w:rPr>
          <w:rFonts w:ascii="Palatino Linotype" w:hAnsi="Palatino Linotype" w:cs="Arial"/>
          <w:color w:val="000000"/>
        </w:rPr>
        <w:t xml:space="preserve"> particular tiene conocimiento de la resolución respectiva, de ahí que para que, el plazo de referencia empiece a computarse necesariamente tiene que existir una respuesta expresa por parte del </w:t>
      </w:r>
      <w:r w:rsidRPr="00A75EB6">
        <w:rPr>
          <w:rFonts w:ascii="Palatino Linotype" w:hAnsi="Palatino Linotype" w:cs="Arial"/>
          <w:b/>
          <w:color w:val="000000"/>
        </w:rPr>
        <w:t>SUJETO OBLIGADO</w:t>
      </w:r>
      <w:r w:rsidRPr="00A75EB6">
        <w:rPr>
          <w:rFonts w:ascii="Palatino Linotype" w:hAnsi="Palatino Linotype" w:cs="Arial"/>
          <w:color w:val="000000"/>
        </w:rPr>
        <w:t>; sin embargo, tratándose de negativa ficta no existe resolución que se haga del conocimiento de</w:t>
      </w:r>
      <w:r w:rsidR="009B0139" w:rsidRPr="00A75EB6">
        <w:rPr>
          <w:rFonts w:ascii="Palatino Linotype" w:hAnsi="Palatino Linotype" w:cs="Arial"/>
          <w:color w:val="000000"/>
        </w:rPr>
        <w:t xml:space="preserve"> </w:t>
      </w:r>
      <w:r w:rsidRPr="00A75EB6">
        <w:rPr>
          <w:rFonts w:ascii="Palatino Linotype" w:hAnsi="Palatino Linotype" w:cs="Arial"/>
          <w:color w:val="000000"/>
        </w:rPr>
        <w:t>l</w:t>
      </w:r>
      <w:r w:rsidR="009B0139" w:rsidRPr="00A75EB6">
        <w:rPr>
          <w:rFonts w:ascii="Palatino Linotype" w:hAnsi="Palatino Linotype" w:cs="Arial"/>
          <w:color w:val="000000"/>
        </w:rPr>
        <w:t>a</w:t>
      </w:r>
      <w:r w:rsidRPr="00A75EB6">
        <w:rPr>
          <w:rFonts w:ascii="Palatino Linotype" w:hAnsi="Palatino Linotype" w:cs="Arial"/>
          <w:color w:val="000000"/>
        </w:rPr>
        <w:t xml:space="preserve"> particular a partir de la cual pueda computarse dicho plazo, por tal motivo es pertinente establecer que no existe plazo para la interposición del recurso de revisión. </w:t>
      </w:r>
    </w:p>
    <w:p w:rsidR="00F75D79" w:rsidRPr="00A75EB6" w:rsidRDefault="00F75D79" w:rsidP="00F75D79">
      <w:pPr>
        <w:spacing w:before="240" w:after="240" w:line="360" w:lineRule="auto"/>
        <w:jc w:val="both"/>
        <w:rPr>
          <w:rFonts w:ascii="Palatino Linotype" w:hAnsi="Palatino Linotype" w:cs="Arial"/>
        </w:rPr>
      </w:pPr>
      <w:r w:rsidRPr="00A75EB6">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DC2461" w:rsidRPr="00A75EB6" w:rsidRDefault="00DC2461" w:rsidP="00F75D79">
      <w:pPr>
        <w:spacing w:before="240" w:after="240" w:line="360" w:lineRule="auto"/>
        <w:jc w:val="both"/>
        <w:rPr>
          <w:rFonts w:ascii="Palatino Linotype" w:hAnsi="Palatino Linotype" w:cs="Arial"/>
        </w:rPr>
      </w:pPr>
    </w:p>
    <w:p w:rsidR="00F75D79" w:rsidRPr="00A75EB6" w:rsidRDefault="00F75D79" w:rsidP="00F75D79">
      <w:pPr>
        <w:spacing w:before="240" w:after="240"/>
        <w:ind w:left="851" w:right="899"/>
        <w:jc w:val="center"/>
        <w:rPr>
          <w:rFonts w:ascii="Palatino Linotype" w:hAnsi="Palatino Linotype" w:cs="Arial"/>
          <w:sz w:val="22"/>
          <w:szCs w:val="22"/>
        </w:rPr>
      </w:pPr>
      <w:r w:rsidRPr="00A75EB6">
        <w:rPr>
          <w:rFonts w:ascii="Palatino Linotype" w:hAnsi="Palatino Linotype" w:cs="Arial"/>
          <w:b/>
          <w:sz w:val="22"/>
          <w:szCs w:val="22"/>
        </w:rPr>
        <w:lastRenderedPageBreak/>
        <w:t>“</w:t>
      </w:r>
      <w:r w:rsidRPr="00A75EB6">
        <w:rPr>
          <w:rFonts w:ascii="Palatino Linotype" w:hAnsi="Palatino Linotype" w:cs="Arial"/>
          <w:sz w:val="22"/>
          <w:szCs w:val="22"/>
        </w:rPr>
        <w:t>Criterio 0001-15</w:t>
      </w:r>
    </w:p>
    <w:p w:rsidR="00F75D79" w:rsidRPr="00A75EB6" w:rsidRDefault="00F75D79" w:rsidP="00F75D79">
      <w:pPr>
        <w:spacing w:before="240" w:after="240"/>
        <w:ind w:left="851" w:right="899"/>
        <w:jc w:val="both"/>
        <w:rPr>
          <w:rFonts w:ascii="Palatino Linotype" w:hAnsi="Palatino Linotype" w:cs="Arial"/>
          <w:b/>
          <w:i/>
        </w:rPr>
      </w:pPr>
      <w:r w:rsidRPr="00A75EB6">
        <w:rPr>
          <w:rFonts w:ascii="Palatino Linotype" w:hAnsi="Palatino Linotype" w:cs="Arial"/>
          <w:b/>
          <w:i/>
          <w:sz w:val="22"/>
          <w:szCs w:val="22"/>
        </w:rPr>
        <w:t>NEGATIVA FICTA. PLAZO PARA INTERPONER EL RECURSO DE REVISIÓN TRATÁNDOSE DE.</w:t>
      </w:r>
      <w:r w:rsidRPr="00A75EB6">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75EB6">
        <w:rPr>
          <w:rFonts w:ascii="Palatino Linotype" w:hAnsi="Palatino Linotype" w:cs="Arial"/>
          <w:b/>
          <w:i/>
          <w:sz w:val="22"/>
          <w:szCs w:val="22"/>
        </w:rPr>
        <w:t xml:space="preserve">” </w:t>
      </w:r>
      <w:r w:rsidRPr="00A75EB6">
        <w:rPr>
          <w:rFonts w:ascii="Palatino Linotype" w:hAnsi="Palatino Linotype" w:cs="Arial"/>
          <w:i/>
          <w:sz w:val="22"/>
          <w:szCs w:val="22"/>
        </w:rPr>
        <w:t>(Sic)</w:t>
      </w:r>
    </w:p>
    <w:p w:rsidR="00FE619E" w:rsidRPr="00A75EB6" w:rsidRDefault="00584892" w:rsidP="00F75D79">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rPr>
      </w:pPr>
      <w:r w:rsidRPr="00A75EB6">
        <w:rPr>
          <w:rFonts w:ascii="Palatino Linotype" w:hAnsi="Palatino Linotype" w:cs="Arial"/>
          <w:b/>
          <w:sz w:val="28"/>
          <w:szCs w:val="28"/>
        </w:rPr>
        <w:t>CUARTO.</w:t>
      </w:r>
      <w:r w:rsidRPr="00A75EB6">
        <w:rPr>
          <w:rFonts w:ascii="Palatino Linotype" w:hAnsi="Palatino Linotype" w:cs="Arial"/>
          <w:b/>
          <w:szCs w:val="28"/>
        </w:rPr>
        <w:t xml:space="preserve"> </w:t>
      </w:r>
      <w:proofErr w:type="spellStart"/>
      <w:r w:rsidRPr="00A75EB6">
        <w:rPr>
          <w:rFonts w:ascii="Palatino Linotype" w:hAnsi="Palatino Linotype" w:cs="Arial"/>
          <w:b/>
          <w:szCs w:val="28"/>
        </w:rPr>
        <w:t>Procedibilidad</w:t>
      </w:r>
      <w:proofErr w:type="spellEnd"/>
      <w:r w:rsidRPr="00A75EB6">
        <w:rPr>
          <w:rFonts w:ascii="Palatino Linotype" w:hAnsi="Palatino Linotype" w:cs="Arial"/>
          <w:b/>
          <w:szCs w:val="28"/>
        </w:rPr>
        <w:t xml:space="preserve">. </w:t>
      </w:r>
      <w:r w:rsidR="00FE619E" w:rsidRPr="00A75EB6">
        <w:rPr>
          <w:rFonts w:ascii="Palatino Linotype" w:hAnsi="Palatino Linotype" w:cs="Arial"/>
        </w:rPr>
        <w:t>Del análisis efectuado se advierte que resulta pro</w:t>
      </w:r>
      <w:r w:rsidR="00594746" w:rsidRPr="00A75EB6">
        <w:rPr>
          <w:rFonts w:ascii="Palatino Linotype" w:hAnsi="Palatino Linotype" w:cs="Arial"/>
        </w:rPr>
        <w:t>cedente la interposición del recurso</w:t>
      </w:r>
      <w:r w:rsidR="00FE619E" w:rsidRPr="00A75EB6">
        <w:rPr>
          <w:rFonts w:ascii="Palatino Linotype" w:hAnsi="Palatino Linotype" w:cs="Arial"/>
        </w:rPr>
        <w:t xml:space="preserve"> y se concluye la acreditación plena de todos y cada uno de los elementos formales exigidos por el artículo 180 de la </w:t>
      </w:r>
      <w:r w:rsidR="00FE619E" w:rsidRPr="00A75EB6">
        <w:rPr>
          <w:rFonts w:ascii="Palatino Linotype" w:hAnsi="Palatino Linotype"/>
        </w:rPr>
        <w:t>Ley de Transparencia y Acceso a la Información Pública del Estado de México y Municipios, en atención a que fue presentado mediante el formato visible en el</w:t>
      </w:r>
      <w:r w:rsidR="00FE619E" w:rsidRPr="00A75EB6">
        <w:rPr>
          <w:rFonts w:ascii="Palatino Linotype" w:hAnsi="Palatino Linotype"/>
          <w:b/>
        </w:rPr>
        <w:t xml:space="preserve"> SAIMEX</w:t>
      </w:r>
      <w:r w:rsidR="00FE619E" w:rsidRPr="00A75EB6">
        <w:rPr>
          <w:rFonts w:ascii="Palatino Linotype" w:hAnsi="Palatino Linotype"/>
        </w:rPr>
        <w:t xml:space="preserve">. </w:t>
      </w:r>
    </w:p>
    <w:p w:rsidR="00EE2EC8" w:rsidRPr="00A75EB6" w:rsidRDefault="001A60B7" w:rsidP="00EE2EC8">
      <w:pPr>
        <w:autoSpaceDE w:val="0"/>
        <w:autoSpaceDN w:val="0"/>
        <w:adjustRightInd w:val="0"/>
        <w:spacing w:before="240" w:after="240" w:line="360" w:lineRule="auto"/>
        <w:ind w:right="49"/>
        <w:jc w:val="both"/>
        <w:rPr>
          <w:rFonts w:ascii="Palatino Linotype" w:hAnsi="Palatino Linotype" w:cs="Arial"/>
        </w:rPr>
      </w:pPr>
      <w:r w:rsidRPr="00A75EB6">
        <w:rPr>
          <w:rFonts w:ascii="Palatino Linotype" w:hAnsi="Palatino Linotype" w:cs="Arial"/>
          <w:b/>
          <w:sz w:val="28"/>
          <w:szCs w:val="28"/>
        </w:rPr>
        <w:t>QUINTO.</w:t>
      </w:r>
      <w:r w:rsidRPr="00A75EB6">
        <w:rPr>
          <w:rFonts w:ascii="Palatino Linotype" w:hAnsi="Palatino Linotype" w:cs="Arial"/>
          <w:b/>
        </w:rPr>
        <w:t xml:space="preserve"> </w:t>
      </w:r>
      <w:r w:rsidR="0062040D" w:rsidRPr="00A75EB6">
        <w:rPr>
          <w:rFonts w:ascii="Palatino Linotype" w:hAnsi="Palatino Linotype" w:cs="Arial"/>
          <w:b/>
          <w:color w:val="000000" w:themeColor="text1"/>
        </w:rPr>
        <w:t>Estudio y resolución del asunto.</w:t>
      </w:r>
      <w:r w:rsidR="00557FF8" w:rsidRPr="00A75EB6">
        <w:rPr>
          <w:rFonts w:ascii="Palatino Linotype" w:hAnsi="Palatino Linotype" w:cs="Arial"/>
          <w:color w:val="000000" w:themeColor="text1"/>
        </w:rPr>
        <w:t xml:space="preserve"> </w:t>
      </w:r>
      <w:r w:rsidR="00EE2EC8" w:rsidRPr="00A75EB6">
        <w:rPr>
          <w:rFonts w:ascii="Palatino Linotype" w:hAnsi="Palatino Linotype" w:cs="Arial"/>
        </w:rPr>
        <w:t>Del análisis efectuado se advierte que el recurso de revisión de que se trata es procedente, toda vez que se actualizan las hipótesis previstas en las fracciones VII y XI del artículo 179 de la ley de la materia, que a la letra dicen:</w:t>
      </w:r>
    </w:p>
    <w:p w:rsidR="00EE2EC8" w:rsidRPr="00A75EB6" w:rsidRDefault="00EE2EC8" w:rsidP="00EE2EC8">
      <w:pPr>
        <w:spacing w:before="120" w:after="120"/>
        <w:ind w:left="851" w:right="902"/>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
          <w:bCs/>
          <w:i/>
          <w:sz w:val="22"/>
          <w:szCs w:val="22"/>
        </w:rPr>
        <w:t>Artículo 179.</w:t>
      </w:r>
      <w:r w:rsidRPr="00A75EB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EE2EC8" w:rsidRPr="00A75EB6" w:rsidRDefault="00EE2EC8" w:rsidP="00EE2EC8">
      <w:pPr>
        <w:spacing w:before="120" w:after="120"/>
        <w:ind w:left="851" w:right="902"/>
        <w:jc w:val="both"/>
        <w:rPr>
          <w:rFonts w:ascii="Palatino Linotype" w:hAnsi="Palatino Linotype" w:cs="Arial"/>
          <w:bCs/>
          <w:i/>
          <w:sz w:val="22"/>
          <w:szCs w:val="22"/>
        </w:rPr>
      </w:pPr>
      <w:r w:rsidRPr="00A75EB6">
        <w:rPr>
          <w:rFonts w:ascii="Palatino Linotype" w:hAnsi="Palatino Linotype" w:cs="Arial"/>
          <w:b/>
          <w:bCs/>
          <w:i/>
          <w:sz w:val="22"/>
          <w:szCs w:val="22"/>
        </w:rPr>
        <w:t>…</w:t>
      </w:r>
    </w:p>
    <w:p w:rsidR="00EE2EC8" w:rsidRPr="00A75EB6" w:rsidRDefault="00EE2EC8" w:rsidP="00EE2EC8">
      <w:pPr>
        <w:spacing w:before="120" w:after="120"/>
        <w:ind w:left="851" w:right="902"/>
        <w:jc w:val="both"/>
        <w:rPr>
          <w:rFonts w:ascii="Palatino Linotype" w:hAnsi="Palatino Linotype" w:cs="Arial"/>
          <w:b/>
          <w:bCs/>
          <w:i/>
          <w:sz w:val="22"/>
          <w:szCs w:val="22"/>
          <w:u w:val="single"/>
        </w:rPr>
      </w:pPr>
      <w:r w:rsidRPr="00A75EB6">
        <w:rPr>
          <w:rFonts w:ascii="Palatino Linotype" w:hAnsi="Palatino Linotype" w:cs="Arial"/>
          <w:b/>
          <w:bCs/>
          <w:i/>
          <w:sz w:val="22"/>
          <w:szCs w:val="22"/>
          <w:u w:val="single"/>
        </w:rPr>
        <w:t>VII. La falta de respuesta a una solicitud de acceso a la información;</w:t>
      </w:r>
    </w:p>
    <w:p w:rsidR="00EE2EC8" w:rsidRPr="00A75EB6" w:rsidRDefault="00EE2EC8" w:rsidP="00EE2EC8">
      <w:pPr>
        <w:spacing w:before="120" w:after="120"/>
        <w:ind w:left="851" w:right="902"/>
        <w:jc w:val="both"/>
        <w:rPr>
          <w:rFonts w:ascii="Palatino Linotype" w:hAnsi="Palatino Linotype" w:cs="Arial"/>
          <w:b/>
          <w:bCs/>
          <w:i/>
          <w:sz w:val="22"/>
          <w:szCs w:val="22"/>
          <w:u w:val="single"/>
        </w:rPr>
      </w:pPr>
      <w:r w:rsidRPr="00A75EB6">
        <w:rPr>
          <w:rFonts w:ascii="Palatino Linotype" w:hAnsi="Palatino Linotype" w:cs="Arial"/>
          <w:b/>
          <w:bCs/>
          <w:i/>
          <w:sz w:val="22"/>
          <w:szCs w:val="22"/>
          <w:u w:val="single"/>
        </w:rPr>
        <w:lastRenderedPageBreak/>
        <w:t>XI. La falta de trámite a una solicitud;</w:t>
      </w:r>
    </w:p>
    <w:p w:rsidR="00EE2EC8" w:rsidRPr="00A75EB6" w:rsidRDefault="00EE2EC8" w:rsidP="00EE2EC8">
      <w:pPr>
        <w:spacing w:before="120" w:after="120"/>
        <w:ind w:left="851" w:right="902"/>
        <w:jc w:val="both"/>
        <w:rPr>
          <w:rFonts w:ascii="Palatino Linotype" w:hAnsi="Palatino Linotype" w:cs="Arial"/>
          <w:b/>
          <w:bCs/>
          <w:i/>
          <w:sz w:val="22"/>
          <w:szCs w:val="22"/>
          <w:u w:val="single"/>
        </w:rPr>
      </w:pPr>
      <w:r w:rsidRPr="00A75EB6">
        <w:rPr>
          <w:rFonts w:ascii="Palatino Linotype" w:hAnsi="Palatino Linotype" w:cs="Arial"/>
          <w:b/>
          <w:bCs/>
          <w:i/>
          <w:sz w:val="22"/>
          <w:szCs w:val="22"/>
        </w:rPr>
        <w:t>…</w:t>
      </w:r>
      <w:r w:rsidRPr="00A75EB6">
        <w:rPr>
          <w:rFonts w:ascii="Palatino Linotype" w:hAnsi="Palatino Linotype" w:cs="Arial"/>
          <w:bCs/>
          <w:i/>
          <w:sz w:val="22"/>
          <w:szCs w:val="22"/>
        </w:rPr>
        <w:t>”</w:t>
      </w:r>
      <w:r w:rsidRPr="00A75EB6">
        <w:rPr>
          <w:rFonts w:ascii="Palatino Linotype" w:hAnsi="Palatino Linotype" w:cs="Arial"/>
          <w:b/>
          <w:bCs/>
          <w:i/>
          <w:sz w:val="22"/>
          <w:szCs w:val="22"/>
        </w:rPr>
        <w:t xml:space="preserve"> </w:t>
      </w:r>
      <w:r w:rsidRPr="00A75EB6">
        <w:rPr>
          <w:rFonts w:ascii="Palatino Linotype" w:hAnsi="Palatino Linotype" w:cs="Arial"/>
          <w:bCs/>
          <w:i/>
          <w:sz w:val="22"/>
          <w:szCs w:val="22"/>
        </w:rPr>
        <w:t>(Sic)</w:t>
      </w:r>
    </w:p>
    <w:p w:rsidR="00EE2EC8" w:rsidRPr="00A75EB6" w:rsidRDefault="00EE2EC8" w:rsidP="00EE2EC8">
      <w:pPr>
        <w:autoSpaceDE w:val="0"/>
        <w:autoSpaceDN w:val="0"/>
        <w:adjustRightInd w:val="0"/>
        <w:spacing w:before="240" w:after="240" w:line="360" w:lineRule="auto"/>
        <w:ind w:right="49"/>
        <w:jc w:val="both"/>
        <w:rPr>
          <w:rFonts w:ascii="Palatino Linotype" w:hAnsi="Palatino Linotype" w:cs="Arial"/>
          <w:b/>
        </w:rPr>
      </w:pPr>
      <w:r w:rsidRPr="00A75EB6">
        <w:rPr>
          <w:rFonts w:ascii="Palatino Linotype" w:hAnsi="Palatino Linotype" w:cs="Arial"/>
        </w:rPr>
        <w:t xml:space="preserve">El precepto legal citado, establece como supuesto de procedencia del recurso de revisión, en aquellos casos en que no se dé respuesta a lo solicitado, y que no se </w:t>
      </w:r>
      <w:proofErr w:type="spellStart"/>
      <w:r w:rsidRPr="00A75EB6">
        <w:rPr>
          <w:rFonts w:ascii="Palatino Linotype" w:hAnsi="Palatino Linotype" w:cs="Arial"/>
        </w:rPr>
        <w:t>de</w:t>
      </w:r>
      <w:proofErr w:type="spellEnd"/>
      <w:r w:rsidRPr="00A75EB6">
        <w:rPr>
          <w:rFonts w:ascii="Palatino Linotype" w:hAnsi="Palatino Linotype" w:cs="Arial"/>
        </w:rPr>
        <w:t xml:space="preserve"> trámite a las solicitudes acceso a la información presentadas por los solicitantes; y en el presente asunto, </w:t>
      </w:r>
      <w:r w:rsidRPr="00A75EB6">
        <w:rPr>
          <w:rFonts w:ascii="Palatino Linotype" w:hAnsi="Palatino Linotype" w:cs="Arial"/>
          <w:b/>
        </w:rPr>
        <w:t>EL SUJETO OBLIGADO</w:t>
      </w:r>
      <w:r w:rsidRPr="00A75EB6">
        <w:rPr>
          <w:rFonts w:ascii="Palatino Linotype" w:hAnsi="Palatino Linotype" w:cs="Arial"/>
        </w:rPr>
        <w:t xml:space="preserve"> omitió dar respuesta a lo requerido por </w:t>
      </w:r>
      <w:r w:rsidRPr="00A75EB6">
        <w:rPr>
          <w:rFonts w:ascii="Palatino Linotype" w:hAnsi="Palatino Linotype" w:cs="Arial"/>
          <w:b/>
        </w:rPr>
        <w:t xml:space="preserve">LA RECURRENTE. </w:t>
      </w:r>
    </w:p>
    <w:p w:rsidR="001A60B7" w:rsidRPr="00A75EB6" w:rsidRDefault="00EE2EC8" w:rsidP="00EE2EC8">
      <w:pPr>
        <w:autoSpaceDE w:val="0"/>
        <w:autoSpaceDN w:val="0"/>
        <w:adjustRightInd w:val="0"/>
        <w:spacing w:before="240" w:after="240" w:line="360" w:lineRule="auto"/>
        <w:ind w:right="49"/>
        <w:jc w:val="both"/>
        <w:rPr>
          <w:rFonts w:ascii="Palatino Linotype" w:hAnsi="Palatino Linotype"/>
        </w:rPr>
      </w:pPr>
      <w:r w:rsidRPr="00A75EB6">
        <w:rPr>
          <w:rFonts w:ascii="Palatino Linotype" w:hAnsi="Palatino Linotype" w:cs="Arial"/>
        </w:rPr>
        <w:t xml:space="preserve">Una vez determinada la vía sobre la que versará el presente asunto, y previa revisión del expediente electrónico formado en </w:t>
      </w:r>
      <w:r w:rsidR="00557FF8" w:rsidRPr="00A75EB6">
        <w:rPr>
          <w:rFonts w:ascii="Palatino Linotype" w:hAnsi="Palatino Linotype" w:cs="Arial"/>
          <w:b/>
          <w:color w:val="000000" w:themeColor="text1"/>
        </w:rPr>
        <w:t>SAIMEX</w:t>
      </w:r>
      <w:r w:rsidR="00557FF8" w:rsidRPr="00A75EB6">
        <w:rPr>
          <w:rFonts w:ascii="Palatino Linotype" w:hAnsi="Palatino Linotype" w:cs="Arial"/>
          <w:color w:val="000000" w:themeColor="text1"/>
        </w:rPr>
        <w:t xml:space="preserve"> por motivo de la solicitud de información referida y del recurso a que da origen, se advierte que </w:t>
      </w:r>
      <w:r w:rsidR="00557FF8" w:rsidRPr="00A75EB6">
        <w:rPr>
          <w:rFonts w:ascii="Palatino Linotype" w:hAnsi="Palatino Linotype"/>
          <w:b/>
          <w:color w:val="000000"/>
        </w:rPr>
        <w:t>LA RECURRENTE</w:t>
      </w:r>
      <w:r w:rsidR="00557FF8" w:rsidRPr="00A75EB6">
        <w:rPr>
          <w:rFonts w:ascii="Palatino Linotype" w:hAnsi="Palatino Linotype"/>
          <w:color w:val="000000"/>
        </w:rPr>
        <w:t xml:space="preserve"> </w:t>
      </w:r>
      <w:r w:rsidR="00557FF8" w:rsidRPr="00A75EB6">
        <w:rPr>
          <w:rFonts w:ascii="Palatino Linotype" w:hAnsi="Palatino Linotype" w:cs="Arial"/>
        </w:rPr>
        <w:t xml:space="preserve">requirió del </w:t>
      </w:r>
      <w:r w:rsidR="00557FF8" w:rsidRPr="00A75EB6">
        <w:rPr>
          <w:rFonts w:ascii="Palatino Linotype" w:hAnsi="Palatino Linotype" w:cs="Arial"/>
          <w:b/>
        </w:rPr>
        <w:t xml:space="preserve">SUJETO OBLIGADO </w:t>
      </w:r>
      <w:r w:rsidR="00557FF8" w:rsidRPr="00A75EB6">
        <w:rPr>
          <w:rFonts w:ascii="Palatino Linotype" w:hAnsi="Palatino Linotype"/>
        </w:rPr>
        <w:t>lo siguiente</w:t>
      </w:r>
      <w:r w:rsidR="001A60B7" w:rsidRPr="00A75EB6">
        <w:rPr>
          <w:rFonts w:ascii="Palatino Linotype" w:hAnsi="Palatino Linotype"/>
        </w:rPr>
        <w:t xml:space="preserve">: </w:t>
      </w:r>
    </w:p>
    <w:p w:rsidR="001A60B7" w:rsidRPr="00C23DC0" w:rsidRDefault="001A60B7" w:rsidP="00C23DC0">
      <w:pPr>
        <w:pStyle w:val="Prrafodelista"/>
        <w:spacing w:before="100" w:beforeAutospacing="1" w:after="100" w:afterAutospacing="1"/>
        <w:ind w:left="851" w:right="899"/>
        <w:contextualSpacing w:val="0"/>
        <w:jc w:val="both"/>
        <w:rPr>
          <w:rFonts w:ascii="Palatino Linotype" w:hAnsi="Palatino Linotype" w:cs="Arial"/>
          <w:sz w:val="22"/>
        </w:rPr>
      </w:pPr>
      <w:r w:rsidRPr="00A75EB6">
        <w:rPr>
          <w:rFonts w:ascii="Palatino Linotype" w:hAnsi="Palatino Linotype"/>
          <w:i/>
          <w:sz w:val="22"/>
          <w:szCs w:val="22"/>
        </w:rPr>
        <w:t>“</w:t>
      </w:r>
      <w:r w:rsidR="00195CF7" w:rsidRPr="00A75EB6">
        <w:rPr>
          <w:rFonts w:ascii="Palatino Linotype" w:hAnsi="Palatino Linotype"/>
          <w:i/>
          <w:sz w:val="22"/>
          <w:szCs w:val="22"/>
        </w:rPr>
        <w:t>…</w:t>
      </w:r>
      <w:r w:rsidR="00D1280C" w:rsidRPr="00A75EB6">
        <w:rPr>
          <w:rFonts w:ascii="Palatino Linotype" w:hAnsi="Palatino Linotype" w:cs="Arial"/>
          <w:i/>
          <w:sz w:val="22"/>
          <w:szCs w:val="22"/>
        </w:rPr>
        <w:t xml:space="preserve">atendiendo al principio de máxima publicidad, solicito atentamente, el expediente COMPLETO que obra en sus archivos referente a la licencia de funcionamiento obtenida y los requisitos presentados para obtenerla, del EJERCICIO FISCAL 2014, </w:t>
      </w:r>
      <w:r w:rsidR="00D1280C">
        <w:rPr>
          <w:rFonts w:ascii="Palatino Linotype" w:hAnsi="Palatino Linotype" w:cs="Arial"/>
          <w:i/>
          <w:sz w:val="22"/>
          <w:szCs w:val="22"/>
        </w:rPr>
        <w:t>del C</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XXXXXXXX</w:t>
      </w:r>
      <w:r w:rsidR="00D1280C" w:rsidRPr="00A75EB6">
        <w:rPr>
          <w:rFonts w:ascii="Palatino Linotype" w:hAnsi="Palatino Linotype" w:cs="Arial"/>
          <w:i/>
          <w:sz w:val="22"/>
          <w:szCs w:val="22"/>
        </w:rPr>
        <w:t>,</w:t>
      </w:r>
      <w:r w:rsidR="00D1280C">
        <w:rPr>
          <w:rFonts w:ascii="Palatino Linotype" w:hAnsi="Palatino Linotype" w:cs="Arial"/>
          <w:i/>
          <w:sz w:val="22"/>
          <w:szCs w:val="22"/>
        </w:rPr>
        <w:t xml:space="preserve"> con giro relacionado a</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las bicicletas, UBICADO EN</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XXXXXXXXXXXXXXXXXXXXXXXXX</w:t>
      </w:r>
      <w:r w:rsidR="00D1280C" w:rsidRPr="00A75EB6">
        <w:rPr>
          <w:rFonts w:ascii="Palatino Linotype" w:hAnsi="Palatino Linotype" w:cs="Arial"/>
          <w:i/>
          <w:sz w:val="22"/>
          <w:szCs w:val="22"/>
        </w:rPr>
        <w:t xml:space="preserve">, </w:t>
      </w:r>
      <w:r w:rsidR="00D1280C">
        <w:rPr>
          <w:rFonts w:ascii="Palatino Linotype" w:hAnsi="Palatino Linotype" w:cs="Arial"/>
          <w:i/>
          <w:sz w:val="22"/>
          <w:szCs w:val="22"/>
        </w:rPr>
        <w:t>XXXXXXXZZZZZXXXX</w:t>
      </w:r>
      <w:r w:rsidR="00D1280C" w:rsidRPr="00A75EB6">
        <w:rPr>
          <w:rFonts w:ascii="Palatino Linotype" w:hAnsi="Palatino Linotype" w:cs="Arial"/>
          <w:i/>
          <w:sz w:val="22"/>
        </w:rPr>
        <w:t xml:space="preserve">” </w:t>
      </w:r>
      <w:r w:rsidR="00D1280C" w:rsidRPr="00A75EB6">
        <w:rPr>
          <w:rFonts w:ascii="Palatino Linotype" w:hAnsi="Palatino Linotype" w:cs="Arial"/>
          <w:sz w:val="22"/>
        </w:rPr>
        <w:t>(Sic)</w:t>
      </w:r>
      <w:bookmarkStart w:id="0" w:name="_GoBack"/>
      <w:bookmarkEnd w:id="0"/>
    </w:p>
    <w:p w:rsidR="001A60B7" w:rsidRPr="00A75EB6" w:rsidRDefault="001A60B7" w:rsidP="001A60B7">
      <w:pPr>
        <w:spacing w:before="240" w:after="240" w:line="360" w:lineRule="auto"/>
        <w:jc w:val="both"/>
        <w:rPr>
          <w:rFonts w:ascii="Palatino Linotype" w:hAnsi="Palatino Linotype" w:cs="Arial"/>
        </w:rPr>
      </w:pPr>
      <w:r w:rsidRPr="00A75EB6">
        <w:rPr>
          <w:rFonts w:ascii="Palatino Linotype" w:hAnsi="Palatino Linotype" w:cs="Arial"/>
        </w:rPr>
        <w:t xml:space="preserve">Así, como se indicó en el Resultando II de la presente resolución, </w:t>
      </w:r>
      <w:r w:rsidRPr="00A75EB6">
        <w:rPr>
          <w:rFonts w:ascii="Palatino Linotype" w:hAnsi="Palatino Linotype" w:cs="Arial"/>
          <w:b/>
        </w:rPr>
        <w:t>EL SUJETO OBLIGADO</w:t>
      </w:r>
      <w:r w:rsidRPr="00A75EB6">
        <w:rPr>
          <w:rFonts w:ascii="Palatino Linotype" w:hAnsi="Palatino Linotype" w:cs="Arial"/>
        </w:rPr>
        <w:t xml:space="preserve"> omitió dar respuesta a la solicitud de información de</w:t>
      </w:r>
      <w:r w:rsidR="00E15CA1" w:rsidRPr="00A75EB6">
        <w:rPr>
          <w:rFonts w:ascii="Palatino Linotype" w:hAnsi="Palatino Linotype" w:cs="Arial"/>
        </w:rPr>
        <w:t xml:space="preserve"> </w:t>
      </w:r>
      <w:r w:rsidRPr="00A75EB6">
        <w:rPr>
          <w:rFonts w:ascii="Palatino Linotype" w:hAnsi="Palatino Linotype" w:cs="Arial"/>
        </w:rPr>
        <w:t>l</w:t>
      </w:r>
      <w:r w:rsidR="00E15CA1" w:rsidRPr="00A75EB6">
        <w:rPr>
          <w:rFonts w:ascii="Palatino Linotype" w:hAnsi="Palatino Linotype" w:cs="Arial"/>
        </w:rPr>
        <w:t>a</w:t>
      </w:r>
      <w:r w:rsidRPr="00A75EB6">
        <w:rPr>
          <w:rFonts w:ascii="Palatino Linotype" w:hAnsi="Palatino Linotype" w:cs="Arial"/>
        </w:rPr>
        <w:t xml:space="preserve"> hoy </w:t>
      </w:r>
      <w:r w:rsidRPr="00A75EB6">
        <w:rPr>
          <w:rFonts w:ascii="Palatino Linotype" w:hAnsi="Palatino Linotype" w:cs="Arial"/>
          <w:b/>
        </w:rPr>
        <w:t>RECURRENTE</w:t>
      </w:r>
      <w:r w:rsidRPr="00A75EB6">
        <w:rPr>
          <w:rFonts w:ascii="Palatino Linotype" w:hAnsi="Palatino Linotype" w:cs="Arial"/>
        </w:rPr>
        <w:t>, por lo que éste procedió a interponer el recurso de revisión.</w:t>
      </w:r>
      <w:r w:rsidR="00DC2461" w:rsidRPr="00A75EB6">
        <w:rPr>
          <w:rFonts w:ascii="Palatino Linotype" w:hAnsi="Palatino Linotype" w:cs="Arial"/>
        </w:rPr>
        <w:t xml:space="preserve">   </w:t>
      </w:r>
    </w:p>
    <w:p w:rsidR="001A60B7" w:rsidRPr="00A75EB6" w:rsidRDefault="001A60B7" w:rsidP="001A60B7">
      <w:pPr>
        <w:spacing w:before="240" w:after="240" w:line="360" w:lineRule="auto"/>
        <w:jc w:val="both"/>
        <w:rPr>
          <w:rFonts w:ascii="Palatino Linotype" w:hAnsi="Palatino Linotype" w:cs="Arial"/>
          <w:color w:val="000000" w:themeColor="text1"/>
        </w:rPr>
      </w:pPr>
      <w:r w:rsidRPr="00A75EB6">
        <w:rPr>
          <w:rFonts w:ascii="Palatino Linotype" w:hAnsi="Palatino Linotype" w:cs="Arial"/>
        </w:rPr>
        <w:t xml:space="preserve">Asimismo, en el recurso objeto de estudio tanto </w:t>
      </w:r>
      <w:r w:rsidRPr="00A75EB6">
        <w:rPr>
          <w:rFonts w:ascii="Palatino Linotype" w:hAnsi="Palatino Linotype" w:cs="Arial"/>
          <w:b/>
        </w:rPr>
        <w:t>L</w:t>
      </w:r>
      <w:r w:rsidR="00E15CA1" w:rsidRPr="00A75EB6">
        <w:rPr>
          <w:rFonts w:ascii="Palatino Linotype" w:hAnsi="Palatino Linotype" w:cs="Arial"/>
          <w:b/>
        </w:rPr>
        <w:t>A</w:t>
      </w:r>
      <w:r w:rsidRPr="00A75EB6">
        <w:rPr>
          <w:rFonts w:ascii="Palatino Linotype" w:hAnsi="Palatino Linotype" w:cs="Arial"/>
          <w:b/>
        </w:rPr>
        <w:t xml:space="preserve"> RECURRENTE</w:t>
      </w:r>
      <w:r w:rsidRPr="00A75EB6">
        <w:rPr>
          <w:rFonts w:ascii="Palatino Linotype" w:hAnsi="Palatino Linotype" w:cs="Arial"/>
        </w:rPr>
        <w:t xml:space="preserve"> como </w:t>
      </w:r>
      <w:r w:rsidRPr="00A75EB6">
        <w:rPr>
          <w:rFonts w:ascii="Palatino Linotype" w:hAnsi="Palatino Linotype" w:cs="Arial"/>
          <w:b/>
        </w:rPr>
        <w:t>EL SUJETO OBLIGADO</w:t>
      </w:r>
      <w:r w:rsidRPr="00A75EB6">
        <w:rPr>
          <w:rFonts w:ascii="Palatino Linotype" w:hAnsi="Palatino Linotype" w:cs="Arial"/>
        </w:rPr>
        <w:t xml:space="preserve"> fueron omisos en presentar las manifestaciones, alegatos y medios de prueba que a su derecho conviniera, así como este último el Informe Justificado correspondiente</w:t>
      </w:r>
      <w:r w:rsidRPr="00A75EB6">
        <w:rPr>
          <w:rFonts w:ascii="Palatino Linotype" w:hAnsi="Palatino Linotype" w:cs="Arial"/>
          <w:color w:val="000000" w:themeColor="text1"/>
        </w:rPr>
        <w:t>, dentro del plazo establecido para tal efecto</w:t>
      </w:r>
      <w:r w:rsidR="0003089C" w:rsidRPr="00A75EB6">
        <w:rPr>
          <w:rFonts w:ascii="Palatino Linotype" w:hAnsi="Palatino Linotype" w:cs="Arial"/>
          <w:color w:val="000000" w:themeColor="text1"/>
        </w:rPr>
        <w:t>.</w:t>
      </w:r>
    </w:p>
    <w:p w:rsidR="00362496" w:rsidRPr="00A75EB6" w:rsidRDefault="00B5238E" w:rsidP="001A60B7">
      <w:pPr>
        <w:spacing w:before="240" w:after="240" w:line="360" w:lineRule="auto"/>
        <w:jc w:val="both"/>
        <w:rPr>
          <w:rFonts w:ascii="Palatino Linotype" w:hAnsi="Palatino Linotype"/>
        </w:rPr>
      </w:pPr>
      <w:r w:rsidRPr="00A75EB6">
        <w:rPr>
          <w:rFonts w:ascii="Palatino Linotype" w:hAnsi="Palatino Linotype" w:cs="Arial"/>
          <w:color w:val="000000" w:themeColor="text1"/>
        </w:rPr>
        <w:lastRenderedPageBreak/>
        <w:t>Antes de comenzar</w:t>
      </w:r>
      <w:r w:rsidR="00BE7ECC" w:rsidRPr="00A75EB6">
        <w:rPr>
          <w:rFonts w:ascii="Palatino Linotype" w:hAnsi="Palatino Linotype" w:cs="Arial"/>
          <w:color w:val="000000" w:themeColor="text1"/>
        </w:rPr>
        <w:t>,</w:t>
      </w:r>
      <w:r w:rsidRPr="00A75EB6">
        <w:rPr>
          <w:rFonts w:ascii="Palatino Linotype" w:hAnsi="Palatino Linotype" w:cs="Arial"/>
          <w:color w:val="000000" w:themeColor="text1"/>
        </w:rPr>
        <w:t xml:space="preserve"> es imprescindible manifestar que </w:t>
      </w:r>
      <w:r w:rsidR="00DF6234" w:rsidRPr="00A75EB6">
        <w:rPr>
          <w:rFonts w:ascii="Palatino Linotype" w:hAnsi="Palatino Linotype" w:cs="Arial"/>
          <w:color w:val="000000" w:themeColor="text1"/>
        </w:rPr>
        <w:t xml:space="preserve">en el presente asunto se obvia el estudio de la competencia del </w:t>
      </w:r>
      <w:r w:rsidR="00DF6234" w:rsidRPr="00A75EB6">
        <w:rPr>
          <w:rFonts w:ascii="Palatino Linotype" w:hAnsi="Palatino Linotype" w:cs="Arial"/>
          <w:b/>
          <w:color w:val="000000" w:themeColor="text1"/>
        </w:rPr>
        <w:t xml:space="preserve">SUJETO OBLIGADO </w:t>
      </w:r>
      <w:r w:rsidR="00DF6234" w:rsidRPr="00A75EB6">
        <w:rPr>
          <w:rFonts w:ascii="Palatino Linotype" w:hAnsi="Palatino Linotype"/>
        </w:rPr>
        <w:t xml:space="preserve">para </w:t>
      </w:r>
      <w:r w:rsidR="003562EA" w:rsidRPr="00A75EB6">
        <w:rPr>
          <w:rFonts w:ascii="Palatino Linotype" w:hAnsi="Palatino Linotype"/>
        </w:rPr>
        <w:t xml:space="preserve">determinar si </w:t>
      </w:r>
      <w:r w:rsidR="00DF6234" w:rsidRPr="00A75EB6">
        <w:rPr>
          <w:rFonts w:ascii="Palatino Linotype" w:hAnsi="Palatino Linotype"/>
        </w:rPr>
        <w:t xml:space="preserve">genera, </w:t>
      </w:r>
      <w:r w:rsidR="003562EA" w:rsidRPr="00A75EB6">
        <w:rPr>
          <w:rFonts w:ascii="Palatino Linotype" w:hAnsi="Palatino Linotype"/>
        </w:rPr>
        <w:t xml:space="preserve">posee o </w:t>
      </w:r>
      <w:r w:rsidR="00DF6234" w:rsidRPr="00A75EB6">
        <w:rPr>
          <w:rFonts w:ascii="Palatino Linotype" w:hAnsi="Palatino Linotype"/>
        </w:rPr>
        <w:t xml:space="preserve">administra la información solicitada, en razón de que </w:t>
      </w:r>
      <w:r w:rsidR="00BE7ECC" w:rsidRPr="00A75EB6">
        <w:rPr>
          <w:rFonts w:ascii="Palatino Linotype" w:hAnsi="Palatino Linotype"/>
        </w:rPr>
        <w:t xml:space="preserve">se </w:t>
      </w:r>
      <w:r w:rsidR="00DF6234" w:rsidRPr="00A75EB6">
        <w:rPr>
          <w:rFonts w:ascii="Palatino Linotype" w:hAnsi="Palatino Linotype"/>
        </w:rPr>
        <w:t xml:space="preserve">advierte que la información que se encuentra requiriendo la solicitante, ya había sido previamente solicitada mediante la solicitud de acceso a la información pública número </w:t>
      </w:r>
      <w:r w:rsidR="003562EA" w:rsidRPr="00A75EB6">
        <w:rPr>
          <w:rFonts w:ascii="Palatino Linotype" w:hAnsi="Palatino Linotype"/>
        </w:rPr>
        <w:t>00173/ECATEPEC/IP/2018, tal y como se ilustra a continuación:</w:t>
      </w:r>
    </w:p>
    <w:p w:rsidR="003562EA" w:rsidRPr="00A75EB6" w:rsidRDefault="00C23DC0" w:rsidP="003562EA">
      <w:pPr>
        <w:spacing w:before="240" w:after="240" w:line="360" w:lineRule="auto"/>
        <w:jc w:val="center"/>
        <w:rPr>
          <w:rFonts w:ascii="Palatino Linotype" w:hAnsi="Palatino Linotype"/>
        </w:rPr>
      </w:pPr>
      <w:r>
        <w:rPr>
          <w:noProof/>
          <w:lang w:eastAsia="es-MX"/>
        </w:rPr>
        <w:drawing>
          <wp:inline distT="0" distB="0" distL="0" distR="0" wp14:anchorId="0C4203CF" wp14:editId="3BCF4215">
            <wp:extent cx="5610378" cy="333116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51" t="28289" r="19917" b="7716"/>
                    <a:stretch/>
                  </pic:blipFill>
                  <pic:spPr bwMode="auto">
                    <a:xfrm>
                      <a:off x="0" y="0"/>
                      <a:ext cx="5653626" cy="3356841"/>
                    </a:xfrm>
                    <a:prstGeom prst="rect">
                      <a:avLst/>
                    </a:prstGeom>
                    <a:ln>
                      <a:noFill/>
                    </a:ln>
                    <a:extLst>
                      <a:ext uri="{53640926-AAD7-44D8-BBD7-CCE9431645EC}">
                        <a14:shadowObscured xmlns:a14="http://schemas.microsoft.com/office/drawing/2010/main"/>
                      </a:ext>
                    </a:extLst>
                  </pic:spPr>
                </pic:pic>
              </a:graphicData>
            </a:graphic>
          </wp:inline>
        </w:drawing>
      </w:r>
    </w:p>
    <w:p w:rsidR="00AF21AC" w:rsidRPr="00A75EB6" w:rsidRDefault="00AF21AC" w:rsidP="00AF21AC">
      <w:pPr>
        <w:spacing w:before="60" w:line="360" w:lineRule="auto"/>
        <w:jc w:val="both"/>
        <w:rPr>
          <w:rFonts w:ascii="Palatino Linotype" w:hAnsi="Palatino Linotype" w:cs="Arial"/>
        </w:rPr>
      </w:pPr>
      <w:r w:rsidRPr="00A75EB6">
        <w:rPr>
          <w:rFonts w:ascii="Palatino Linotype" w:hAnsi="Palatino Linotype" w:cs="Arial"/>
        </w:rPr>
        <w:t xml:space="preserve">En esa tesitura, y toda vez que en aquella ocasión </w:t>
      </w:r>
      <w:r w:rsidRPr="00A75EB6">
        <w:rPr>
          <w:rFonts w:ascii="Palatino Linotype" w:hAnsi="Palatino Linotype" w:cs="Arial"/>
          <w:b/>
        </w:rPr>
        <w:t xml:space="preserve">EL SUJETO OBLIGADO </w:t>
      </w:r>
      <w:r w:rsidRPr="00A75EB6">
        <w:rPr>
          <w:rFonts w:ascii="Palatino Linotype" w:hAnsi="Palatino Linotype" w:cs="Arial"/>
        </w:rPr>
        <w:t xml:space="preserve">fue omiso en proporcionar una respuesta a la entonces solicitante, procedió a interponer el medio de defensa al que se le asignó el número de recurso de revisión número </w:t>
      </w:r>
      <w:r w:rsidRPr="00A75EB6">
        <w:rPr>
          <w:rFonts w:ascii="Palatino Linotype" w:hAnsi="Palatino Linotype"/>
          <w:b/>
          <w:color w:val="000000"/>
        </w:rPr>
        <w:t>01875/INFOEM/IP/RR/2018</w:t>
      </w:r>
      <w:r w:rsidRPr="00A75EB6">
        <w:rPr>
          <w:rFonts w:ascii="Palatino Linotype" w:hAnsi="Palatino Linotype"/>
        </w:rPr>
        <w:t xml:space="preserve">, mismo que fue acumulado a los recursos de revisión </w:t>
      </w:r>
      <w:r w:rsidRPr="00A75EB6">
        <w:rPr>
          <w:rFonts w:ascii="Palatino Linotype" w:eastAsiaTheme="minorEastAsia" w:hAnsi="Palatino Linotype" w:cs="Arial"/>
          <w:b/>
          <w:bCs/>
          <w:sz w:val="22"/>
          <w:szCs w:val="22"/>
        </w:rPr>
        <w:t>01873/INFOEM/IP/RR/2018</w:t>
      </w:r>
      <w:r w:rsidRPr="00A75EB6">
        <w:rPr>
          <w:rFonts w:ascii="Palatino Linotype" w:hAnsi="Palatino Linotype" w:cs="Arial"/>
        </w:rPr>
        <w:t>,</w:t>
      </w:r>
      <w:r w:rsidRPr="00A75EB6">
        <w:rPr>
          <w:rFonts w:ascii="Palatino Linotype" w:hAnsi="Palatino Linotype" w:cs="Arial"/>
          <w:b/>
        </w:rPr>
        <w:t xml:space="preserve"> </w:t>
      </w:r>
      <w:r w:rsidRPr="00A75EB6">
        <w:rPr>
          <w:rFonts w:ascii="Palatino Linotype" w:eastAsiaTheme="minorEastAsia" w:hAnsi="Palatino Linotype" w:cs="Arial"/>
          <w:b/>
          <w:bCs/>
          <w:sz w:val="22"/>
          <w:szCs w:val="22"/>
        </w:rPr>
        <w:t xml:space="preserve">01874/INFOEM/IP/RR/2018 </w:t>
      </w:r>
      <w:r w:rsidRPr="00A75EB6">
        <w:rPr>
          <w:rFonts w:ascii="Palatino Linotype" w:eastAsiaTheme="minorEastAsia" w:hAnsi="Palatino Linotype" w:cs="Arial"/>
          <w:bCs/>
          <w:sz w:val="22"/>
          <w:szCs w:val="22"/>
        </w:rPr>
        <w:t>y</w:t>
      </w:r>
      <w:r w:rsidRPr="00A75EB6">
        <w:rPr>
          <w:rFonts w:ascii="Palatino Linotype" w:eastAsiaTheme="minorEastAsia" w:hAnsi="Palatino Linotype" w:cs="Arial"/>
          <w:b/>
          <w:bCs/>
          <w:sz w:val="22"/>
          <w:szCs w:val="22"/>
        </w:rPr>
        <w:t xml:space="preserve"> 01876/INFOEM/IP/RR/2018</w:t>
      </w:r>
      <w:r w:rsidRPr="00A75EB6">
        <w:rPr>
          <w:rFonts w:ascii="Palatino Linotype" w:hAnsi="Palatino Linotype"/>
        </w:rPr>
        <w:t xml:space="preserve">, los cuales se resolvieron por unanimidad de votos </w:t>
      </w:r>
      <w:r w:rsidRPr="00A75EB6">
        <w:rPr>
          <w:rFonts w:ascii="Palatino Linotype" w:hAnsi="Palatino Linotype" w:cs="Arial"/>
        </w:rPr>
        <w:t>en la Vigésima Séptima Sesión Ordinaria celebrada el 1 de agosto de 2018, en los términos siguientes:</w:t>
      </w:r>
    </w:p>
    <w:p w:rsidR="00AF21AC" w:rsidRPr="00A75EB6" w:rsidRDefault="00AF21AC" w:rsidP="00AF21AC">
      <w:pPr>
        <w:spacing w:before="60" w:line="360" w:lineRule="auto"/>
        <w:jc w:val="center"/>
        <w:rPr>
          <w:rFonts w:ascii="Palatino Linotype" w:hAnsi="Palatino Linotype" w:cs="Arial"/>
        </w:rPr>
      </w:pPr>
      <w:r w:rsidRPr="00A75EB6">
        <w:rPr>
          <w:noProof/>
          <w:lang w:eastAsia="es-MX"/>
        </w:rPr>
        <w:lastRenderedPageBreak/>
        <w:drawing>
          <wp:inline distT="0" distB="0" distL="0" distR="0" wp14:anchorId="41BAFD93" wp14:editId="3D9ED5B5">
            <wp:extent cx="5494655" cy="74907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28" t="12392" r="34175" b="16217"/>
                    <a:stretch/>
                  </pic:blipFill>
                  <pic:spPr bwMode="auto">
                    <a:xfrm>
                      <a:off x="0" y="0"/>
                      <a:ext cx="5550316" cy="7566647"/>
                    </a:xfrm>
                    <a:prstGeom prst="rect">
                      <a:avLst/>
                    </a:prstGeom>
                    <a:ln>
                      <a:noFill/>
                    </a:ln>
                    <a:extLst>
                      <a:ext uri="{53640926-AAD7-44D8-BBD7-CCE9431645EC}">
                        <a14:shadowObscured xmlns:a14="http://schemas.microsoft.com/office/drawing/2010/main"/>
                      </a:ext>
                    </a:extLst>
                  </pic:spPr>
                </pic:pic>
              </a:graphicData>
            </a:graphic>
          </wp:inline>
        </w:drawing>
      </w:r>
    </w:p>
    <w:p w:rsidR="00AF21AC" w:rsidRPr="00A75EB6" w:rsidRDefault="0083114E" w:rsidP="00AF21AC">
      <w:pPr>
        <w:spacing w:before="60" w:line="360" w:lineRule="auto"/>
        <w:jc w:val="center"/>
        <w:rPr>
          <w:rFonts w:ascii="Palatino Linotype" w:hAnsi="Palatino Linotype" w:cs="Arial"/>
          <w:sz w:val="22"/>
          <w:szCs w:val="22"/>
        </w:rPr>
      </w:pPr>
      <w:r>
        <w:rPr>
          <w:noProof/>
          <w:lang w:eastAsia="es-MX"/>
        </w:rPr>
        <w:lastRenderedPageBreak/>
        <w:drawing>
          <wp:inline distT="0" distB="0" distL="0" distR="0" wp14:anchorId="21FA07F1" wp14:editId="37A759D7">
            <wp:extent cx="5643349" cy="7578321"/>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766" t="25141" r="36490" b="15793"/>
                    <a:stretch/>
                  </pic:blipFill>
                  <pic:spPr bwMode="auto">
                    <a:xfrm>
                      <a:off x="0" y="0"/>
                      <a:ext cx="5668952" cy="7612702"/>
                    </a:xfrm>
                    <a:prstGeom prst="rect">
                      <a:avLst/>
                    </a:prstGeom>
                    <a:ln>
                      <a:noFill/>
                    </a:ln>
                    <a:extLst>
                      <a:ext uri="{53640926-AAD7-44D8-BBD7-CCE9431645EC}">
                        <a14:shadowObscured xmlns:a14="http://schemas.microsoft.com/office/drawing/2010/main"/>
                      </a:ext>
                    </a:extLst>
                  </pic:spPr>
                </pic:pic>
              </a:graphicData>
            </a:graphic>
          </wp:inline>
        </w:drawing>
      </w:r>
    </w:p>
    <w:p w:rsidR="00AF21AC" w:rsidRPr="00A75EB6" w:rsidRDefault="0083114E" w:rsidP="00AF21AC">
      <w:pPr>
        <w:spacing w:before="60" w:line="360" w:lineRule="auto"/>
        <w:jc w:val="center"/>
        <w:rPr>
          <w:rFonts w:ascii="Palatino Linotype" w:hAnsi="Palatino Linotype" w:cs="Arial"/>
          <w:sz w:val="22"/>
          <w:szCs w:val="22"/>
        </w:rPr>
      </w:pPr>
      <w:r>
        <w:rPr>
          <w:noProof/>
          <w:lang w:eastAsia="es-MX"/>
        </w:rPr>
        <w:lastRenderedPageBreak/>
        <w:drawing>
          <wp:inline distT="0" distB="0" distL="0" distR="0" wp14:anchorId="415E3D6B" wp14:editId="13B51F2C">
            <wp:extent cx="4974421" cy="3722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92" t="21363" r="23052" b="6994"/>
                    <a:stretch/>
                  </pic:blipFill>
                  <pic:spPr bwMode="auto">
                    <a:xfrm>
                      <a:off x="0" y="0"/>
                      <a:ext cx="4992567" cy="3736229"/>
                    </a:xfrm>
                    <a:prstGeom prst="rect">
                      <a:avLst/>
                    </a:prstGeom>
                    <a:ln>
                      <a:noFill/>
                    </a:ln>
                    <a:extLst>
                      <a:ext uri="{53640926-AAD7-44D8-BBD7-CCE9431645EC}">
                        <a14:shadowObscured xmlns:a14="http://schemas.microsoft.com/office/drawing/2010/main"/>
                      </a:ext>
                    </a:extLst>
                  </pic:spPr>
                </pic:pic>
              </a:graphicData>
            </a:graphic>
          </wp:inline>
        </w:drawing>
      </w:r>
    </w:p>
    <w:p w:rsidR="00DF6234" w:rsidRPr="00A75EB6" w:rsidRDefault="00AF21AC" w:rsidP="00DF6234">
      <w:pPr>
        <w:spacing w:before="240" w:after="240" w:line="360" w:lineRule="auto"/>
        <w:jc w:val="both"/>
        <w:rPr>
          <w:rFonts w:ascii="Palatino Linotype" w:hAnsi="Palatino Linotype"/>
        </w:rPr>
      </w:pPr>
      <w:r w:rsidRPr="00A75EB6">
        <w:rPr>
          <w:rFonts w:ascii="Palatino Linotype" w:hAnsi="Palatino Linotype"/>
        </w:rPr>
        <w:t>P</w:t>
      </w:r>
      <w:r w:rsidR="00DF6234" w:rsidRPr="00A75EB6">
        <w:rPr>
          <w:rFonts w:ascii="Palatino Linotype" w:hAnsi="Palatino Linotype"/>
        </w:rPr>
        <w:t xml:space="preserve">or consiguiente, a nada práctico nos conduciría su estudio, ya que </w:t>
      </w:r>
      <w:r w:rsidR="00225406" w:rsidRPr="00A75EB6">
        <w:rPr>
          <w:rFonts w:ascii="Palatino Linotype" w:hAnsi="Palatino Linotype"/>
        </w:rPr>
        <w:t xml:space="preserve">dicha competencia fue asumida por </w:t>
      </w:r>
      <w:r w:rsidR="00225406" w:rsidRPr="00A75EB6">
        <w:rPr>
          <w:rFonts w:ascii="Palatino Linotype" w:hAnsi="Palatino Linotype"/>
          <w:b/>
        </w:rPr>
        <w:t>EL SUJETO OBLIGADO</w:t>
      </w:r>
      <w:r w:rsidR="00225406" w:rsidRPr="00A75EB6">
        <w:rPr>
          <w:rFonts w:ascii="Palatino Linotype" w:hAnsi="Palatino Linotype"/>
        </w:rPr>
        <w:t xml:space="preserve">, </w:t>
      </w:r>
      <w:r w:rsidR="00A4573A" w:rsidRPr="00A75EB6">
        <w:rPr>
          <w:rFonts w:ascii="Palatino Linotype" w:hAnsi="Palatino Linotype"/>
        </w:rPr>
        <w:t xml:space="preserve">en el medio de impugnación número </w:t>
      </w:r>
      <w:r w:rsidR="00A4573A" w:rsidRPr="00A75EB6">
        <w:rPr>
          <w:rFonts w:ascii="Palatino Linotype" w:hAnsi="Palatino Linotype"/>
          <w:b/>
          <w:color w:val="000000"/>
        </w:rPr>
        <w:t xml:space="preserve">01875/INFOEM/IP/RR/2018 </w:t>
      </w:r>
      <w:r w:rsidR="00114EB6" w:rsidRPr="00A75EB6">
        <w:rPr>
          <w:rFonts w:ascii="Palatino Linotype" w:hAnsi="Palatino Linotype"/>
        </w:rPr>
        <w:t xml:space="preserve">al haber hecho entrega a través del Informe Justificado, </w:t>
      </w:r>
      <w:r w:rsidR="00BE7ECC" w:rsidRPr="00A75EB6">
        <w:rPr>
          <w:rFonts w:ascii="Palatino Linotype" w:hAnsi="Palatino Linotype"/>
        </w:rPr>
        <w:t xml:space="preserve">de </w:t>
      </w:r>
      <w:r w:rsidR="00114EB6" w:rsidRPr="00A75EB6">
        <w:rPr>
          <w:rFonts w:ascii="Palatino Linotype" w:eastAsia="MS Mincho" w:hAnsi="Palatino Linotype"/>
        </w:rPr>
        <w:t>diversas licencias de los expedientes solicitados</w:t>
      </w:r>
      <w:r w:rsidR="00114EB6" w:rsidRPr="00A75EB6">
        <w:rPr>
          <w:rFonts w:ascii="Palatino Linotype" w:hAnsi="Palatino Linotype"/>
        </w:rPr>
        <w:t xml:space="preserve">; </w:t>
      </w:r>
      <w:r w:rsidR="00225406" w:rsidRPr="00A75EB6">
        <w:rPr>
          <w:rFonts w:ascii="Palatino Linotype" w:hAnsi="Palatino Linotype"/>
        </w:rPr>
        <w:t xml:space="preserve">por lo tanto se </w:t>
      </w:r>
      <w:r w:rsidR="00A4573A" w:rsidRPr="00A75EB6">
        <w:rPr>
          <w:rFonts w:ascii="Palatino Linotype" w:hAnsi="Palatino Linotype"/>
        </w:rPr>
        <w:t xml:space="preserve">advirtió </w:t>
      </w:r>
      <w:r w:rsidR="00225406" w:rsidRPr="00A75EB6">
        <w:rPr>
          <w:rFonts w:ascii="Palatino Linotype" w:hAnsi="Palatino Linotype"/>
        </w:rPr>
        <w:t xml:space="preserve">que </w:t>
      </w:r>
      <w:r w:rsidRPr="00A75EB6">
        <w:rPr>
          <w:rFonts w:ascii="Palatino Linotype" w:hAnsi="Palatino Linotype"/>
        </w:rPr>
        <w:t>gener</w:t>
      </w:r>
      <w:r w:rsidR="00225406" w:rsidRPr="00A75EB6">
        <w:rPr>
          <w:rFonts w:ascii="Palatino Linotype" w:hAnsi="Palatino Linotype"/>
        </w:rPr>
        <w:t>a</w:t>
      </w:r>
      <w:r w:rsidR="00DF6234" w:rsidRPr="00A75EB6">
        <w:rPr>
          <w:rFonts w:ascii="Palatino Linotype" w:hAnsi="Palatino Linotype"/>
        </w:rPr>
        <w:t>, pose</w:t>
      </w:r>
      <w:r w:rsidR="00EE2EC8" w:rsidRPr="00A75EB6">
        <w:rPr>
          <w:rFonts w:ascii="Palatino Linotype" w:hAnsi="Palatino Linotype"/>
        </w:rPr>
        <w:t>e</w:t>
      </w:r>
      <w:r w:rsidR="00225406" w:rsidRPr="00A75EB6">
        <w:rPr>
          <w:rFonts w:ascii="Palatino Linotype" w:hAnsi="Palatino Linotype"/>
        </w:rPr>
        <w:t xml:space="preserve"> y administra</w:t>
      </w:r>
      <w:r w:rsidR="00DF6234" w:rsidRPr="00A75EB6">
        <w:rPr>
          <w:rFonts w:ascii="Palatino Linotype" w:hAnsi="Palatino Linotype"/>
          <w:b/>
        </w:rPr>
        <w:t xml:space="preserve"> </w:t>
      </w:r>
      <w:r w:rsidR="00225406" w:rsidRPr="00A75EB6">
        <w:rPr>
          <w:rFonts w:ascii="Palatino Linotype" w:hAnsi="Palatino Linotype"/>
        </w:rPr>
        <w:t>la información solicitada</w:t>
      </w:r>
      <w:r w:rsidR="00114EB6" w:rsidRPr="00A75EB6">
        <w:rPr>
          <w:rFonts w:ascii="Palatino Linotype" w:hAnsi="Palatino Linotype"/>
        </w:rPr>
        <w:t xml:space="preserve">; en ejercicio de sus funciones públicas; </w:t>
      </w:r>
      <w:r w:rsidR="00BE7ECC" w:rsidRPr="00A75EB6">
        <w:rPr>
          <w:rFonts w:ascii="Palatino Linotype" w:hAnsi="Palatino Linotype"/>
        </w:rPr>
        <w:t>por lo que se insiste a nada prá</w:t>
      </w:r>
      <w:r w:rsidR="00114EB6" w:rsidRPr="00A75EB6">
        <w:rPr>
          <w:rFonts w:ascii="Palatino Linotype" w:hAnsi="Palatino Linotype"/>
        </w:rPr>
        <w:t xml:space="preserve">ctico no conduciría su </w:t>
      </w:r>
      <w:r w:rsidR="00BE7ECC" w:rsidRPr="00A75EB6">
        <w:rPr>
          <w:rFonts w:ascii="Palatino Linotype" w:hAnsi="Palatino Linotype"/>
        </w:rPr>
        <w:t>análisis</w:t>
      </w:r>
      <w:r w:rsidRPr="00A75EB6">
        <w:rPr>
          <w:rFonts w:ascii="Palatino Linotype" w:hAnsi="Palatino Linotype"/>
        </w:rPr>
        <w:t>.</w:t>
      </w:r>
    </w:p>
    <w:p w:rsidR="00AF21AC" w:rsidRDefault="00091143" w:rsidP="00DF6234">
      <w:pPr>
        <w:spacing w:before="240" w:after="240" w:line="360" w:lineRule="auto"/>
        <w:jc w:val="both"/>
        <w:rPr>
          <w:rFonts w:ascii="Palatino Linotype" w:eastAsia="MS Mincho" w:hAnsi="Palatino Linotype"/>
        </w:rPr>
      </w:pPr>
      <w:r w:rsidRPr="00A75EB6">
        <w:rPr>
          <w:rFonts w:ascii="Palatino Linotype" w:hAnsi="Palatino Linotype"/>
        </w:rPr>
        <w:t xml:space="preserve">Conforme a ello, si bien el medio de impugnación </w:t>
      </w:r>
      <w:r w:rsidRPr="00A75EB6">
        <w:rPr>
          <w:rFonts w:ascii="Palatino Linotype" w:hAnsi="Palatino Linotype"/>
          <w:b/>
          <w:color w:val="000000"/>
        </w:rPr>
        <w:t>01875/INFOEM/IP/RR/2018</w:t>
      </w:r>
      <w:r w:rsidRPr="00A75EB6">
        <w:rPr>
          <w:rFonts w:ascii="Palatino Linotype" w:hAnsi="Palatino Linotype"/>
        </w:rPr>
        <w:t>,</w:t>
      </w:r>
      <w:r w:rsidR="00114EB6" w:rsidRPr="00A75EB6">
        <w:rPr>
          <w:rFonts w:ascii="Palatino Linotype" w:hAnsi="Palatino Linotype"/>
        </w:rPr>
        <w:t xml:space="preserve"> </w:t>
      </w:r>
      <w:r w:rsidR="00C00564" w:rsidRPr="00A75EB6">
        <w:rPr>
          <w:rFonts w:ascii="Palatino Linotype" w:hAnsi="Palatino Linotype"/>
        </w:rPr>
        <w:t xml:space="preserve">previamente referido, </w:t>
      </w:r>
      <w:r w:rsidR="00114EB6" w:rsidRPr="00A75EB6">
        <w:rPr>
          <w:rFonts w:ascii="Palatino Linotype" w:hAnsi="Palatino Linotype"/>
        </w:rPr>
        <w:t>pudiera constituir un pre</w:t>
      </w:r>
      <w:r w:rsidRPr="00A75EB6">
        <w:rPr>
          <w:rFonts w:ascii="Palatino Linotype" w:hAnsi="Palatino Linotype"/>
        </w:rPr>
        <w:t xml:space="preserve">cedente del recurso de revisión que nos ocupa, </w:t>
      </w:r>
      <w:r w:rsidRPr="00A75EB6">
        <w:rPr>
          <w:rFonts w:ascii="Palatino Linotype" w:eastAsia="MS Mincho" w:hAnsi="Palatino Linotype"/>
        </w:rPr>
        <w:t>en virtud de ser similar</w:t>
      </w:r>
      <w:r w:rsidR="003F12B0" w:rsidRPr="00A75EB6">
        <w:rPr>
          <w:rFonts w:ascii="Palatino Linotype" w:eastAsia="MS Mincho" w:hAnsi="Palatino Linotype"/>
        </w:rPr>
        <w:t xml:space="preserve"> por lo que concierne a la persona que fue presentada, </w:t>
      </w:r>
      <w:r w:rsidR="00114EB6" w:rsidRPr="00A75EB6">
        <w:rPr>
          <w:rFonts w:ascii="Palatino Linotype" w:eastAsia="MS Mincho" w:hAnsi="Palatino Linotype"/>
        </w:rPr>
        <w:t xml:space="preserve">es decir, por la C. </w:t>
      </w:r>
      <w:proofErr w:type="spellStart"/>
      <w:r w:rsidR="0083114E">
        <w:rPr>
          <w:rFonts w:ascii="Palatino Linotype" w:eastAsia="MS Mincho" w:hAnsi="Palatino Linotype"/>
        </w:rPr>
        <w:t>X</w:t>
      </w:r>
      <w:r w:rsidR="00114EB6" w:rsidRPr="00A75EB6">
        <w:rPr>
          <w:rFonts w:ascii="Palatino Linotype" w:eastAsia="MS Mincho" w:hAnsi="Palatino Linotype"/>
        </w:rPr>
        <w:t>a</w:t>
      </w:r>
      <w:r w:rsidR="0083114E">
        <w:rPr>
          <w:rFonts w:ascii="Palatino Linotype" w:eastAsia="MS Mincho" w:hAnsi="Palatino Linotype"/>
        </w:rPr>
        <w:t>xxx</w:t>
      </w:r>
      <w:proofErr w:type="spellEnd"/>
      <w:r w:rsidR="00114EB6" w:rsidRPr="00A75EB6">
        <w:rPr>
          <w:rFonts w:ascii="Palatino Linotype" w:eastAsia="MS Mincho" w:hAnsi="Palatino Linotype"/>
        </w:rPr>
        <w:t xml:space="preserve"> </w:t>
      </w:r>
      <w:proofErr w:type="spellStart"/>
      <w:r w:rsidR="0083114E">
        <w:rPr>
          <w:rFonts w:ascii="Palatino Linotype" w:eastAsia="MS Mincho" w:hAnsi="Palatino Linotype"/>
        </w:rPr>
        <w:t>Xxxxx</w:t>
      </w:r>
      <w:proofErr w:type="spellEnd"/>
      <w:r w:rsidR="00114EB6" w:rsidRPr="00A75EB6">
        <w:rPr>
          <w:rFonts w:ascii="Palatino Linotype" w:eastAsia="MS Mincho" w:hAnsi="Palatino Linotype"/>
        </w:rPr>
        <w:t xml:space="preserve"> </w:t>
      </w:r>
      <w:proofErr w:type="spellStart"/>
      <w:r w:rsidR="0083114E">
        <w:rPr>
          <w:rFonts w:ascii="Palatino Linotype" w:eastAsia="MS Mincho" w:hAnsi="Palatino Linotype"/>
        </w:rPr>
        <w:t>Xxxxxx</w:t>
      </w:r>
      <w:proofErr w:type="spellEnd"/>
      <w:r w:rsidR="00114EB6" w:rsidRPr="00A75EB6">
        <w:rPr>
          <w:rFonts w:ascii="Palatino Linotype" w:eastAsia="MS Mincho" w:hAnsi="Palatino Linotype"/>
        </w:rPr>
        <w:t xml:space="preserve"> </w:t>
      </w:r>
      <w:proofErr w:type="spellStart"/>
      <w:r w:rsidR="0083114E">
        <w:rPr>
          <w:rFonts w:ascii="Palatino Linotype" w:eastAsia="MS Mincho" w:hAnsi="Palatino Linotype"/>
        </w:rPr>
        <w:t>Xxxxxx</w:t>
      </w:r>
      <w:proofErr w:type="spellEnd"/>
      <w:r w:rsidR="00114EB6" w:rsidRPr="00A75EB6">
        <w:rPr>
          <w:rFonts w:ascii="Palatino Linotype" w:eastAsia="MS Mincho" w:hAnsi="Palatino Linotype"/>
        </w:rPr>
        <w:t xml:space="preserve">; </w:t>
      </w:r>
      <w:r w:rsidR="003F12B0" w:rsidRPr="00A75EB6">
        <w:rPr>
          <w:rFonts w:ascii="Palatino Linotype" w:eastAsia="MS Mincho" w:hAnsi="Palatino Linotype"/>
        </w:rPr>
        <w:t xml:space="preserve">ente público a la que se dirigió, </w:t>
      </w:r>
      <w:r w:rsidR="00114EB6" w:rsidRPr="00A75EB6">
        <w:rPr>
          <w:rFonts w:ascii="Palatino Linotype" w:eastAsia="MS Mincho" w:hAnsi="Palatino Linotype"/>
        </w:rPr>
        <w:lastRenderedPageBreak/>
        <w:t xml:space="preserve">Ayuntamiento de Ecatepec de Morelos; </w:t>
      </w:r>
      <w:r w:rsidR="003F12B0" w:rsidRPr="00A75EB6">
        <w:rPr>
          <w:rFonts w:ascii="Palatino Linotype" w:eastAsia="MS Mincho" w:hAnsi="Palatino Linotype"/>
        </w:rPr>
        <w:t xml:space="preserve">e información requerida, </w:t>
      </w:r>
      <w:r w:rsidRPr="00A75EB6">
        <w:rPr>
          <w:rFonts w:ascii="Palatino Linotype" w:eastAsia="MS Mincho" w:hAnsi="Palatino Linotype"/>
        </w:rPr>
        <w:t>como se observa enseguida:</w:t>
      </w:r>
    </w:p>
    <w:p w:rsidR="0083114E" w:rsidRPr="00A75EB6" w:rsidRDefault="0083114E" w:rsidP="00DF6234">
      <w:pPr>
        <w:spacing w:before="240" w:after="240" w:line="360" w:lineRule="auto"/>
        <w:jc w:val="both"/>
        <w:rPr>
          <w:rFonts w:ascii="Palatino Linotype" w:eastAsia="MS Mincho" w:hAnsi="Palatino Linotype"/>
        </w:rPr>
      </w:pPr>
      <w:r>
        <w:rPr>
          <w:noProof/>
          <w:lang w:eastAsia="es-MX"/>
        </w:rPr>
        <w:drawing>
          <wp:inline distT="0" distB="0" distL="0" distR="0" wp14:anchorId="636C6214" wp14:editId="6ABCDC97">
            <wp:extent cx="5676265" cy="2183641"/>
            <wp:effectExtent l="0" t="0" r="63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380" t="37280" r="16579" b="16641"/>
                    <a:stretch/>
                  </pic:blipFill>
                  <pic:spPr bwMode="auto">
                    <a:xfrm>
                      <a:off x="0" y="0"/>
                      <a:ext cx="5705973" cy="2195070"/>
                    </a:xfrm>
                    <a:prstGeom prst="rect">
                      <a:avLst/>
                    </a:prstGeom>
                    <a:ln>
                      <a:noFill/>
                    </a:ln>
                    <a:extLst>
                      <a:ext uri="{53640926-AAD7-44D8-BBD7-CCE9431645EC}">
                        <a14:shadowObscured xmlns:a14="http://schemas.microsoft.com/office/drawing/2010/main"/>
                      </a:ext>
                    </a:extLst>
                  </pic:spPr>
                </pic:pic>
              </a:graphicData>
            </a:graphic>
          </wp:inline>
        </w:drawing>
      </w:r>
    </w:p>
    <w:p w:rsidR="00091143" w:rsidRPr="00A75EB6" w:rsidRDefault="00EE2EC8" w:rsidP="00DF6234">
      <w:pPr>
        <w:spacing w:before="240" w:after="240" w:line="360" w:lineRule="auto"/>
        <w:jc w:val="both"/>
        <w:rPr>
          <w:rFonts w:ascii="Palatino Linotype" w:hAnsi="Palatino Linotype"/>
        </w:rPr>
      </w:pPr>
      <w:r w:rsidRPr="00A75EB6">
        <w:rPr>
          <w:rFonts w:ascii="Palatino Linotype" w:hAnsi="Palatino Linotype"/>
        </w:rPr>
        <w:t>Sin embargo, no es así</w:t>
      </w:r>
      <w:r w:rsidR="00225406" w:rsidRPr="00A75EB6">
        <w:rPr>
          <w:rFonts w:ascii="Palatino Linotype" w:hAnsi="Palatino Linotype"/>
        </w:rPr>
        <w:t xml:space="preserve">, </w:t>
      </w:r>
      <w:r w:rsidRPr="00A75EB6">
        <w:rPr>
          <w:rFonts w:ascii="Palatino Linotype" w:hAnsi="Palatino Linotype"/>
        </w:rPr>
        <w:t>ya</w:t>
      </w:r>
      <w:r w:rsidR="00225406" w:rsidRPr="00A75EB6">
        <w:rPr>
          <w:rFonts w:ascii="Palatino Linotype" w:hAnsi="Palatino Linotype"/>
        </w:rPr>
        <w:t xml:space="preserve"> que si bien es cierto existe similitud en cuanto al Sujeto Obligado, solicitante, información requerida, también lo existe que existe divergencia en la modalidad de entrega, razón por la que </w:t>
      </w:r>
      <w:r w:rsidR="00114EB6" w:rsidRPr="00A75EB6">
        <w:rPr>
          <w:rFonts w:ascii="Palatino Linotype" w:hAnsi="Palatino Linotype"/>
        </w:rPr>
        <w:t>el estudio medular del presente asunto, es refe</w:t>
      </w:r>
      <w:r w:rsidR="00BE7ECC" w:rsidRPr="00A75EB6">
        <w:rPr>
          <w:rFonts w:ascii="Palatino Linotype" w:hAnsi="Palatino Linotype"/>
        </w:rPr>
        <w:t xml:space="preserve">rente a la modalidad de entrega, dado a que el ejercicio del derecho de acceso a la información pública no es restrictivo. </w:t>
      </w:r>
    </w:p>
    <w:p w:rsidR="009D2449" w:rsidRPr="00A75EB6" w:rsidRDefault="009D2449" w:rsidP="009D2449">
      <w:pPr>
        <w:shd w:val="clear" w:color="auto" w:fill="FFFFFF"/>
        <w:spacing w:before="240" w:after="240" w:line="360" w:lineRule="auto"/>
        <w:jc w:val="both"/>
        <w:rPr>
          <w:rFonts w:ascii="Palatino Linotype" w:hAnsi="Palatino Linotype"/>
        </w:rPr>
      </w:pPr>
      <w:r w:rsidRPr="00A75EB6">
        <w:rPr>
          <w:rFonts w:ascii="Palatino Linotype" w:hAnsi="Palatino Linotype"/>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“Gaceta del Gobierno” del Estado de México, el treinta de octubre de dos mil ocho, que literalmente disponen:</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“CINCUENTA Y CUATRO.- De acuerdo a lo dispuesto por el párrafo segundo del artículo 48 de la Ley, la información podrá ser entregada vía electrónica a través del SICOSIEM.</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lastRenderedPageBreak/>
        <w:t>Es obligación del responsable de la Unidad de Información verificar que los archivos electrónicos que contengan la información entregada, se encuentra agregada al SICOSIEM.</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La Dirección de Sistemas e Informática del Instituto, debe llevar un registro de incidencias en el cual se asienten todas las llamas referentes al apoyo técnico para agregar los archivos electrónicos al SICOSIEM.</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La omisión por parte del responsable de la Unidad de Información del procedimiento antes descrito presume la negativa de la entrega de la Información.</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Cuando la información no pueda ser remitida vía electrónica, se deberá fundar y motivar la resolución respectiva, explicando en todo momento las causas que impiden el envío de la información de forma electrónica.</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El formato mencionado deberá estar agregado al expediente electrónico de la solicitud de información pública, en el estatus respectivo.”</w:t>
      </w:r>
    </w:p>
    <w:p w:rsidR="009D2449" w:rsidRPr="00A75EB6" w:rsidRDefault="009D2449" w:rsidP="009D2449">
      <w:pPr>
        <w:shd w:val="clear" w:color="auto" w:fill="FFFFFF"/>
        <w:spacing w:before="240" w:after="240" w:line="360" w:lineRule="auto"/>
        <w:ind w:right="616"/>
        <w:jc w:val="both"/>
        <w:rPr>
          <w:rFonts w:ascii="Palatino Linotype" w:hAnsi="Palatino Linotype"/>
        </w:rPr>
      </w:pPr>
      <w:r w:rsidRPr="00A75EB6">
        <w:rPr>
          <w:rFonts w:ascii="Palatino Linotype" w:hAnsi="Palatino Linotype"/>
        </w:rPr>
        <w:t>(</w:t>
      </w:r>
      <w:r w:rsidR="006F5172" w:rsidRPr="00A75EB6">
        <w:rPr>
          <w:rFonts w:ascii="Palatino Linotype" w:hAnsi="Palatino Linotype"/>
        </w:rPr>
        <w:t>Énfasis</w:t>
      </w:r>
      <w:r w:rsidRPr="00A75EB6">
        <w:rPr>
          <w:rFonts w:ascii="Palatino Linotype" w:hAnsi="Palatino Linotype"/>
        </w:rPr>
        <w:t xml:space="preserve"> añadido).</w:t>
      </w:r>
    </w:p>
    <w:p w:rsidR="009D2449" w:rsidRPr="00A75EB6" w:rsidRDefault="009D2449" w:rsidP="009D2449">
      <w:pPr>
        <w:shd w:val="clear" w:color="auto" w:fill="FFFFFF"/>
        <w:spacing w:before="240" w:after="240" w:line="360" w:lineRule="auto"/>
        <w:jc w:val="both"/>
        <w:rPr>
          <w:rFonts w:ascii="Palatino Linotype" w:hAnsi="Palatino Linotype"/>
        </w:rPr>
      </w:pPr>
      <w:r w:rsidRPr="00A75EB6">
        <w:rPr>
          <w:rFonts w:ascii="Palatino Linotype" w:hAnsi="Palatino Linotype"/>
        </w:rPr>
        <w:t>Es así que, los Sujetos Obligados deben respetar la forma seleccionada por </w:t>
      </w:r>
      <w:r w:rsidRPr="00A75EB6">
        <w:rPr>
          <w:rFonts w:ascii="Palatino Linotype" w:hAnsi="Palatino Linotype"/>
          <w:b/>
        </w:rPr>
        <w:t>L</w:t>
      </w:r>
      <w:r w:rsidR="00EE2EC8" w:rsidRPr="00A75EB6">
        <w:rPr>
          <w:rFonts w:ascii="Palatino Linotype" w:hAnsi="Palatino Linotype"/>
          <w:b/>
        </w:rPr>
        <w:t>A</w:t>
      </w:r>
      <w:r w:rsidRPr="00A75EB6">
        <w:rPr>
          <w:rFonts w:ascii="Palatino Linotype" w:hAnsi="Palatino Linotype"/>
          <w:b/>
        </w:rPr>
        <w:t xml:space="preserve"> RECURRENTE</w:t>
      </w:r>
      <w:r w:rsidRPr="00A75EB6">
        <w:rPr>
          <w:rFonts w:ascii="Palatino Linotype" w:hAnsi="Palatino Linotype"/>
        </w:rPr>
        <w:t xml:space="preserve"> para la entrega de la información, por lo que si éste eligió el </w:t>
      </w:r>
      <w:r w:rsidRPr="00A75EB6">
        <w:rPr>
          <w:rFonts w:ascii="Palatino Linotype" w:hAnsi="Palatino Linotype"/>
          <w:b/>
        </w:rPr>
        <w:t>SAIMEX</w:t>
      </w:r>
      <w:r w:rsidRPr="00A75EB6">
        <w:rPr>
          <w:rFonts w:ascii="Palatino Linotype" w:hAnsi="Palatino Linotype"/>
        </w:rPr>
        <w:t>, el responsable de la Unidad de Transparencia debió agregar los archivos electrónicos que contengan la información requerida en dicho sistema, y sólo en caso de imposibilidad técnica, y previo aviso a este Instituto, puede optarse por cambiar la modalidad de entrega.</w:t>
      </w:r>
    </w:p>
    <w:p w:rsidR="009D2449" w:rsidRPr="00A75EB6" w:rsidRDefault="009D2449" w:rsidP="009D2449">
      <w:pPr>
        <w:shd w:val="clear" w:color="auto" w:fill="FFFFFF"/>
        <w:spacing w:before="240" w:after="240" w:line="360" w:lineRule="auto"/>
        <w:jc w:val="both"/>
        <w:rPr>
          <w:rFonts w:ascii="Palatino Linotype" w:hAnsi="Palatino Linotype"/>
        </w:rPr>
      </w:pPr>
      <w:r w:rsidRPr="00A75EB6">
        <w:rPr>
          <w:rFonts w:ascii="Palatino Linotype" w:hAnsi="Palatino Linotype"/>
        </w:rPr>
        <w:lastRenderedPageBreak/>
        <w:t>En efecto, el Titular de la Unidad de Transparencia debe entregar los documentos solicitados en la modalidad elegida por el particular; y sólo en caso de que no sea técnicamente posible hacer la entrega en forma electrónica, </w:t>
      </w:r>
      <w:r w:rsidRPr="00A75EB6">
        <w:rPr>
          <w:rFonts w:ascii="Palatino Linotype" w:hAnsi="Palatino Linotype"/>
          <w:b/>
        </w:rPr>
        <w:t>EL SUJETO OBLIGADO </w:t>
      </w:r>
      <w:r w:rsidRPr="00A75EB6">
        <w:rPr>
          <w:rFonts w:ascii="Palatino Linotype" w:hAnsi="Palatino Linotype"/>
        </w:rPr>
        <w:t>debe fundar y motivar la respuesta en la que se le hará saber al solicitante las causas que impiden el envío de la información de forma electrónica; además, se impone la obligación al </w:t>
      </w:r>
      <w:r w:rsidRPr="00A75EB6">
        <w:rPr>
          <w:rFonts w:ascii="Palatino Linotype" w:hAnsi="Palatino Linotype"/>
          <w:b/>
        </w:rPr>
        <w:t>SUJETO OBLIGADO</w:t>
      </w:r>
      <w:r w:rsidRPr="00A75EB6">
        <w:rPr>
          <w:rFonts w:ascii="Palatino Linotype" w:hAnsi="Palatino Linotype"/>
        </w:rPr>
        <w:t> de avisar de inmediato a este Instituto, a través del correo electrónico institucional y comunicarse vía telefónica a efecto de que reciba el apoyo técnico correspondiente.</w:t>
      </w:r>
    </w:p>
    <w:p w:rsidR="009D2449" w:rsidRPr="00A75EB6" w:rsidRDefault="009D2449" w:rsidP="009D2449">
      <w:pPr>
        <w:shd w:val="clear" w:color="auto" w:fill="FFFFFF"/>
        <w:spacing w:before="240" w:after="240" w:line="360" w:lineRule="auto"/>
        <w:jc w:val="both"/>
        <w:rPr>
          <w:rFonts w:ascii="Palatino Linotype" w:hAnsi="Palatino Linotype"/>
        </w:rPr>
      </w:pPr>
      <w:r w:rsidRPr="00A75EB6">
        <w:rPr>
          <w:rFonts w:ascii="Palatino Linotype" w:hAnsi="Palatino Linotype"/>
        </w:rPr>
        <w:t>A mayor abundamiento, debemos tener presente lo dispuesto por los artículos 88 y 166 de la Ley de Transparencia y Acceso a la Información Pública del Estado de México y Municipios, que disponen:</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w:t>
      </w:r>
      <w:r w:rsidRPr="00A75EB6">
        <w:rPr>
          <w:rFonts w:ascii="Palatino Linotype" w:hAnsi="Palatino Linotype"/>
          <w:b/>
          <w:i/>
          <w:sz w:val="22"/>
          <w:szCs w:val="22"/>
        </w:rPr>
        <w:t>Artículo 88.</w:t>
      </w:r>
      <w:r w:rsidRPr="00A75EB6">
        <w:rPr>
          <w:rFonts w:ascii="Palatino Linotype" w:hAnsi="Palatino Linotype"/>
          <w:i/>
          <w:sz w:val="22"/>
          <w:szCs w:val="22"/>
        </w:rPr>
        <w:t> La información referente a las obligaciones de transparencia será puesta a disposición de los particulares por cualquier medio que facilite su acceso, dando preferencia al uso de sistemas computacionales y las nuevas tecnologías de información.</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b/>
          <w:i/>
          <w:sz w:val="22"/>
          <w:szCs w:val="22"/>
        </w:rPr>
        <w:t>Artículo 166</w:t>
      </w:r>
      <w:r w:rsidRPr="00A75EB6">
        <w:rPr>
          <w:rFonts w:ascii="Palatino Linotype" w:hAnsi="Palatino Linotype"/>
          <w:i/>
          <w:sz w:val="22"/>
          <w:szCs w:val="22"/>
        </w:rPr>
        <w:t>. La obligación de acceso a la información pública se tendrá por cumplida cuando el solicitante tenga a su disposición la información requerida, o cuando realice la consulta de la misma en el lugar en el que ésta se localice.</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rsidR="009D2449" w:rsidRPr="00A75EB6" w:rsidRDefault="009D2449" w:rsidP="00823C1A">
      <w:pPr>
        <w:shd w:val="clear" w:color="auto" w:fill="FFFFFF"/>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Una vez entregada la información, el solicitante acusará recibo por escrito, dándose por terminado el trámite de acceso a la información.”</w:t>
      </w:r>
      <w:r w:rsidR="00FF5303" w:rsidRPr="00A75EB6">
        <w:rPr>
          <w:rFonts w:ascii="Palatino Linotype" w:hAnsi="Palatino Linotype"/>
          <w:i/>
          <w:sz w:val="22"/>
          <w:szCs w:val="22"/>
        </w:rPr>
        <w:t>(Sic)</w:t>
      </w:r>
    </w:p>
    <w:p w:rsidR="009D2449" w:rsidRPr="00A75EB6" w:rsidRDefault="009D2449" w:rsidP="009D2449">
      <w:pPr>
        <w:shd w:val="clear" w:color="auto" w:fill="FFFFFF"/>
        <w:spacing w:before="240" w:after="240" w:line="360" w:lineRule="auto"/>
        <w:jc w:val="both"/>
        <w:rPr>
          <w:rFonts w:ascii="Palatino Linotype" w:hAnsi="Palatino Linotype"/>
          <w:b/>
        </w:rPr>
      </w:pPr>
      <w:r w:rsidRPr="00A75EB6">
        <w:rPr>
          <w:rFonts w:ascii="Palatino Linotype" w:hAnsi="Palatino Linotype"/>
        </w:rPr>
        <w:lastRenderedPageBreak/>
        <w:t xml:space="preserve">Es así que, conforme a los preceptos citados se concluye que el legislador tuvo la intención de privilegiar la entrega de la información, dando preferencia al uso de sistemas computacionales y a las nuevas tecnologías de información, tal y como lo establece el artículo 88 citado, siendo que, </w:t>
      </w:r>
      <w:r w:rsidR="00EC63A0" w:rsidRPr="00A75EB6">
        <w:rPr>
          <w:rFonts w:ascii="Palatino Linotype" w:hAnsi="Palatino Linotype"/>
        </w:rPr>
        <w:t xml:space="preserve">y toda vez que </w:t>
      </w:r>
      <w:r w:rsidRPr="00A75EB6">
        <w:rPr>
          <w:rFonts w:ascii="Palatino Linotype" w:hAnsi="Palatino Linotype"/>
          <w:b/>
        </w:rPr>
        <w:t>EL SUJETO OBLIGADO</w:t>
      </w:r>
      <w:r w:rsidRPr="00A75EB6">
        <w:rPr>
          <w:rFonts w:ascii="Palatino Linotype" w:hAnsi="Palatino Linotype"/>
        </w:rPr>
        <w:t xml:space="preserve"> no atendió en tiempo y forma la solicitud de acceso a la información motivo del recurso de revisión en estudio; resulta factible ordenar la entrega de la información requerida, vía el </w:t>
      </w:r>
      <w:r w:rsidRPr="00A75EB6">
        <w:rPr>
          <w:rFonts w:ascii="Palatino Linotype" w:hAnsi="Palatino Linotype"/>
          <w:b/>
        </w:rPr>
        <w:t xml:space="preserve">SAIMEX </w:t>
      </w:r>
      <w:r w:rsidRPr="00A75EB6">
        <w:rPr>
          <w:rFonts w:ascii="Palatino Linotype" w:hAnsi="Palatino Linotype"/>
        </w:rPr>
        <w:t xml:space="preserve">y de ser procedente en </w:t>
      </w:r>
      <w:r w:rsidRPr="00A75EB6">
        <w:rPr>
          <w:rFonts w:ascii="Palatino Linotype" w:hAnsi="Palatino Linotype"/>
          <w:b/>
        </w:rPr>
        <w:t>versión pública.</w:t>
      </w:r>
    </w:p>
    <w:p w:rsidR="001B6F53" w:rsidRPr="00A75EB6" w:rsidRDefault="001B6F53" w:rsidP="001B6F5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A75EB6">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75EB6">
        <w:rPr>
          <w:rFonts w:ascii="Palatino Linotype" w:eastAsia="Arial Unicode MS" w:hAnsi="Palatino Linotype" w:cs="Arial"/>
        </w:rPr>
        <w:t>omitir, eliminar o suprimir la</w:t>
      </w:r>
      <w:r w:rsidRPr="00A75EB6">
        <w:rPr>
          <w:rFonts w:ascii="Palatino Linotype" w:hAnsi="Palatino Linotype"/>
          <w:color w:val="000000"/>
        </w:rPr>
        <w:t xml:space="preserve"> información </w:t>
      </w:r>
      <w:r w:rsidRPr="00A75EB6">
        <w:rPr>
          <w:rFonts w:ascii="Palatino Linotype" w:hAnsi="Palatino Linotype"/>
          <w:b/>
          <w:color w:val="000000"/>
        </w:rPr>
        <w:t>confidencial</w:t>
      </w:r>
      <w:r w:rsidRPr="00A75EB6">
        <w:rPr>
          <w:rFonts w:ascii="Palatino Linotype" w:eastAsia="Arial Unicode MS" w:hAnsi="Palatino Linotype" w:cs="Arial"/>
        </w:rPr>
        <w:t xml:space="preserve">. En ese sentido, </w:t>
      </w:r>
      <w:r w:rsidRPr="00A75EB6">
        <w:rPr>
          <w:rFonts w:ascii="Palatino Linotype" w:hAnsi="Palatino Linotype" w:cs="Arial"/>
          <w:lang w:val="es-ES_tradnl"/>
        </w:rPr>
        <w:t xml:space="preserve">sólo podrán </w:t>
      </w:r>
      <w:r w:rsidRPr="00A75EB6">
        <w:rPr>
          <w:rFonts w:ascii="Palatino Linotype" w:hAnsi="Palatino Linotype" w:cs="Arial"/>
        </w:rPr>
        <w:t>ser</w:t>
      </w:r>
      <w:r w:rsidRPr="00A75EB6">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75EB6">
        <w:rPr>
          <w:rFonts w:ascii="Palatino Linotype" w:hAnsi="Palatino Linotype" w:cs="Arial"/>
        </w:rPr>
        <w:t xml:space="preserve"> que el Comité de Transparencia del </w:t>
      </w:r>
      <w:r w:rsidRPr="00A75EB6">
        <w:rPr>
          <w:rFonts w:ascii="Palatino Linotype" w:hAnsi="Palatino Linotype" w:cs="Arial"/>
          <w:b/>
        </w:rPr>
        <w:t>SUJETO OBLIGADO</w:t>
      </w:r>
      <w:r w:rsidRPr="00A75EB6">
        <w:rPr>
          <w:rFonts w:ascii="Palatino Linotype" w:hAnsi="Palatino Linotype" w:cs="Arial"/>
        </w:rPr>
        <w:t xml:space="preserve"> emita el Acuerdo de Clasificación correspondiente</w:t>
      </w:r>
      <w:r w:rsidRPr="00A75EB6">
        <w:rPr>
          <w:rFonts w:ascii="Palatino Linotype" w:hAnsi="Palatino Linotype" w:cs="Arial"/>
          <w:lang w:val="es-ES_tradnl"/>
        </w:rPr>
        <w:t xml:space="preserve"> debidamente fundado y motivado, en el cual se</w:t>
      </w:r>
      <w:r w:rsidRPr="00A75EB6">
        <w:rPr>
          <w:rFonts w:ascii="Palatino Linotype" w:hAnsi="Palatino Linotype" w:cs="Arial"/>
        </w:rPr>
        <w:t xml:space="preserve"> sustente la versión pública, </w:t>
      </w:r>
      <w:r w:rsidRPr="00A75EB6">
        <w:rPr>
          <w:rFonts w:ascii="Palatino Linotype" w:hAnsi="Palatino Linotype" w:cs="Arial"/>
          <w:lang w:val="es-ES_tradnl"/>
        </w:rPr>
        <w:t xml:space="preserve">en </w:t>
      </w:r>
      <w:r w:rsidRPr="00A75EB6">
        <w:rPr>
          <w:rFonts w:ascii="Palatino Linotype" w:hAnsi="Palatino Linotype" w:cs="Arial"/>
          <w:noProof/>
          <w:lang w:eastAsia="es-MX"/>
        </w:rPr>
        <w:t>términos</w:t>
      </w:r>
      <w:r w:rsidRPr="00A75EB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B6F53" w:rsidRPr="00A75EB6" w:rsidRDefault="001B6F53" w:rsidP="001B6F53">
      <w:pPr>
        <w:spacing w:before="120" w:after="120"/>
        <w:ind w:left="709" w:right="709"/>
        <w:jc w:val="center"/>
        <w:rPr>
          <w:rFonts w:ascii="Palatino Linotype" w:hAnsi="Palatino Linotype" w:cs="Arial"/>
          <w:b/>
          <w:i/>
          <w:sz w:val="22"/>
        </w:rPr>
      </w:pPr>
      <w:r w:rsidRPr="00A75EB6">
        <w:rPr>
          <w:rFonts w:ascii="Palatino Linotype" w:hAnsi="Palatino Linotype" w:cs="Arial"/>
          <w:b/>
          <w:i/>
          <w:sz w:val="22"/>
        </w:rPr>
        <w:t>Ley de Transparencia y Acceso a la Información Pública del Estado de México y Municipios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r w:rsidRPr="00A75EB6">
        <w:rPr>
          <w:rFonts w:ascii="Palatino Linotype" w:hAnsi="Palatino Linotype" w:cs="Arial"/>
          <w:b/>
          <w:i/>
          <w:sz w:val="22"/>
          <w:szCs w:val="22"/>
          <w:lang w:eastAsia="es-MX"/>
        </w:rPr>
        <w:t xml:space="preserve">Artículo 49. </w:t>
      </w:r>
      <w:r w:rsidRPr="00A75EB6">
        <w:rPr>
          <w:rFonts w:ascii="Palatino Linotype" w:hAnsi="Palatino Linotype" w:cs="Arial"/>
          <w:i/>
          <w:sz w:val="22"/>
          <w:szCs w:val="22"/>
          <w:lang w:eastAsia="es-MX"/>
        </w:rPr>
        <w:t xml:space="preserve">Los </w:t>
      </w:r>
      <w:r w:rsidRPr="00A75EB6">
        <w:rPr>
          <w:rFonts w:ascii="Palatino Linotype" w:hAnsi="Palatino Linotype" w:cs="Arial"/>
          <w:i/>
          <w:sz w:val="22"/>
        </w:rPr>
        <w:t>Comités</w:t>
      </w:r>
      <w:r w:rsidRPr="00A75EB6">
        <w:rPr>
          <w:rFonts w:ascii="Palatino Linotype" w:hAnsi="Palatino Linotype" w:cs="Arial"/>
          <w:i/>
          <w:sz w:val="22"/>
          <w:szCs w:val="22"/>
          <w:lang w:eastAsia="es-MX"/>
        </w:rPr>
        <w:t xml:space="preserve"> de </w:t>
      </w:r>
      <w:r w:rsidRPr="00A75EB6">
        <w:rPr>
          <w:rFonts w:ascii="Palatino Linotype" w:hAnsi="Palatino Linotype" w:cs="Arial"/>
          <w:i/>
          <w:sz w:val="22"/>
          <w:lang w:eastAsia="es-MX"/>
        </w:rPr>
        <w:t>Transparencia</w:t>
      </w:r>
      <w:r w:rsidRPr="00A75EB6">
        <w:rPr>
          <w:rFonts w:ascii="Palatino Linotype" w:hAnsi="Palatino Linotype" w:cs="Arial"/>
          <w:i/>
          <w:sz w:val="22"/>
          <w:szCs w:val="22"/>
          <w:lang w:eastAsia="es-MX"/>
        </w:rPr>
        <w:t xml:space="preserve"> </w:t>
      </w:r>
      <w:r w:rsidRPr="00A75EB6">
        <w:rPr>
          <w:rFonts w:ascii="Palatino Linotype" w:hAnsi="Palatino Linotype"/>
          <w:i/>
          <w:sz w:val="22"/>
          <w:szCs w:val="22"/>
        </w:rPr>
        <w:t>tendrán</w:t>
      </w:r>
      <w:r w:rsidRPr="00A75EB6">
        <w:rPr>
          <w:rFonts w:ascii="Palatino Linotype" w:hAnsi="Palatino Linotype" w:cs="Arial"/>
          <w:i/>
          <w:sz w:val="22"/>
          <w:szCs w:val="22"/>
          <w:lang w:eastAsia="es-MX"/>
        </w:rPr>
        <w:t xml:space="preserve"> las siguientes atribuciones: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lastRenderedPageBreak/>
        <w:t>VIII.</w:t>
      </w:r>
      <w:r w:rsidRPr="00A75EB6">
        <w:rPr>
          <w:rFonts w:ascii="Palatino Linotype" w:hAnsi="Palatino Linotype" w:cs="Arial"/>
          <w:i/>
          <w:sz w:val="22"/>
          <w:szCs w:val="22"/>
          <w:lang w:eastAsia="es-MX"/>
        </w:rPr>
        <w:t xml:space="preserve"> Aprobar, </w:t>
      </w:r>
      <w:r w:rsidRPr="00A75EB6">
        <w:rPr>
          <w:rFonts w:ascii="Palatino Linotype" w:hAnsi="Palatino Linotype" w:cs="Arial"/>
          <w:i/>
          <w:sz w:val="22"/>
        </w:rPr>
        <w:t>modificar</w:t>
      </w:r>
      <w:r w:rsidRPr="00A75EB6">
        <w:rPr>
          <w:rFonts w:ascii="Palatino Linotype" w:hAnsi="Palatino Linotype" w:cs="Arial"/>
          <w:i/>
          <w:sz w:val="22"/>
          <w:szCs w:val="22"/>
          <w:lang w:eastAsia="es-MX"/>
        </w:rPr>
        <w:t xml:space="preserve"> o revocar la clasificación de la información;</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Artículo 132.</w:t>
      </w:r>
      <w:r w:rsidRPr="00A75EB6">
        <w:rPr>
          <w:rFonts w:ascii="Palatino Linotype" w:hAnsi="Palatino Linotype" w:cs="Arial"/>
          <w:i/>
          <w:sz w:val="22"/>
          <w:szCs w:val="22"/>
          <w:lang w:eastAsia="es-MX"/>
        </w:rPr>
        <w:t xml:space="preserve"> La </w:t>
      </w:r>
      <w:r w:rsidRPr="00A75EB6">
        <w:rPr>
          <w:rFonts w:ascii="Palatino Linotype" w:hAnsi="Palatino Linotype" w:cs="Arial"/>
          <w:i/>
          <w:sz w:val="22"/>
          <w:lang w:eastAsia="es-MX"/>
        </w:rPr>
        <w:t>clasificación</w:t>
      </w:r>
      <w:r w:rsidRPr="00A75EB6">
        <w:rPr>
          <w:rFonts w:ascii="Palatino Linotype" w:hAnsi="Palatino Linotype" w:cs="Arial"/>
          <w:i/>
          <w:sz w:val="22"/>
          <w:szCs w:val="22"/>
          <w:lang w:eastAsia="es-MX"/>
        </w:rPr>
        <w:t xml:space="preserve"> de la información se llevará a cabo en el momento en que:</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II.</w:t>
      </w:r>
      <w:r w:rsidRPr="00A75EB6">
        <w:rPr>
          <w:rFonts w:ascii="Palatino Linotype" w:hAnsi="Palatino Linotype" w:cs="Arial"/>
          <w:i/>
          <w:sz w:val="22"/>
          <w:szCs w:val="22"/>
          <w:lang w:eastAsia="es-MX"/>
        </w:rPr>
        <w:t xml:space="preserve"> Se determine </w:t>
      </w:r>
      <w:r w:rsidRPr="00A75EB6">
        <w:rPr>
          <w:rFonts w:ascii="Palatino Linotype" w:hAnsi="Palatino Linotype" w:cs="Arial"/>
          <w:i/>
          <w:sz w:val="22"/>
          <w:lang w:eastAsia="es-MX"/>
        </w:rPr>
        <w:t>mediante</w:t>
      </w:r>
      <w:r w:rsidRPr="00A75EB6">
        <w:rPr>
          <w:rFonts w:ascii="Palatino Linotype" w:hAnsi="Palatino Linotype" w:cs="Arial"/>
          <w:i/>
          <w:sz w:val="22"/>
          <w:szCs w:val="22"/>
          <w:lang w:eastAsia="es-MX"/>
        </w:rPr>
        <w:t xml:space="preserve"> resolución de autoridad competente; o</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III</w:t>
      </w:r>
      <w:r w:rsidRPr="00A75EB6">
        <w:rPr>
          <w:rFonts w:ascii="Palatino Linotype" w:hAnsi="Palatino Linotype" w:cs="Arial"/>
          <w:i/>
          <w:sz w:val="22"/>
          <w:szCs w:val="22"/>
          <w:lang w:eastAsia="es-MX"/>
        </w:rPr>
        <w:t xml:space="preserve">. Se generen </w:t>
      </w:r>
      <w:r w:rsidRPr="00A75EB6">
        <w:rPr>
          <w:rFonts w:ascii="Palatino Linotype" w:hAnsi="Palatino Linotype" w:cs="Arial"/>
          <w:i/>
          <w:sz w:val="22"/>
          <w:lang w:eastAsia="es-MX"/>
        </w:rPr>
        <w:t>versiones</w:t>
      </w:r>
      <w:r w:rsidRPr="00A75EB6">
        <w:rPr>
          <w:rFonts w:ascii="Palatino Linotype" w:hAnsi="Palatino Linotype" w:cs="Arial"/>
          <w:i/>
          <w:sz w:val="22"/>
          <w:szCs w:val="22"/>
          <w:lang w:eastAsia="es-MX"/>
        </w:rPr>
        <w:t xml:space="preserve"> públicas para dar cumplimiento a las obligaciones de transparencia previstas en esta Ley.”</w:t>
      </w:r>
    </w:p>
    <w:p w:rsidR="001B6F53" w:rsidRPr="00A75EB6" w:rsidRDefault="001B6F53" w:rsidP="001B6F53">
      <w:pPr>
        <w:spacing w:before="360" w:after="120"/>
        <w:ind w:left="709" w:right="709"/>
        <w:jc w:val="center"/>
        <w:rPr>
          <w:rFonts w:ascii="Palatino Linotype" w:hAnsi="Palatino Linotype" w:cs="Arial"/>
          <w:b/>
          <w:i/>
          <w:sz w:val="22"/>
          <w:szCs w:val="22"/>
          <w:lang w:eastAsia="es-MX"/>
        </w:rPr>
      </w:pPr>
      <w:r w:rsidRPr="00A75EB6">
        <w:rPr>
          <w:rFonts w:ascii="Palatino Linotype" w:hAnsi="Palatino Linotype" w:cs="Arial"/>
          <w:b/>
          <w:i/>
          <w:sz w:val="22"/>
          <w:szCs w:val="22"/>
          <w:lang w:eastAsia="es-MX"/>
        </w:rPr>
        <w:t xml:space="preserve">Lineamientos Generales en materia de Clasificación y Desclasificación de la </w:t>
      </w:r>
      <w:r w:rsidRPr="00A75EB6">
        <w:rPr>
          <w:rFonts w:ascii="Palatino Linotype" w:hAnsi="Palatino Linotype" w:cs="Arial"/>
          <w:b/>
          <w:i/>
          <w:sz w:val="22"/>
        </w:rPr>
        <w:t>Información, así como para la elaboración de Versiones Públicas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r w:rsidRPr="00A75EB6">
        <w:rPr>
          <w:rFonts w:ascii="Palatino Linotype" w:hAnsi="Palatino Linotype" w:cs="Arial"/>
          <w:b/>
          <w:i/>
          <w:sz w:val="22"/>
          <w:szCs w:val="22"/>
          <w:lang w:eastAsia="es-MX"/>
        </w:rPr>
        <w:t>Segundo.-</w:t>
      </w:r>
      <w:r w:rsidRPr="00A75EB6">
        <w:rPr>
          <w:rFonts w:ascii="Palatino Linotype" w:hAnsi="Palatino Linotype" w:cs="Arial"/>
          <w:i/>
          <w:sz w:val="22"/>
          <w:szCs w:val="22"/>
          <w:lang w:eastAsia="es-MX"/>
        </w:rPr>
        <w:t xml:space="preserve"> Para </w:t>
      </w:r>
      <w:r w:rsidRPr="00A75EB6">
        <w:rPr>
          <w:rFonts w:ascii="Palatino Linotype" w:hAnsi="Palatino Linotype" w:cs="Arial"/>
          <w:i/>
          <w:sz w:val="22"/>
          <w:lang w:eastAsia="es-MX"/>
        </w:rPr>
        <w:t>efectos</w:t>
      </w:r>
      <w:r w:rsidRPr="00A75EB6">
        <w:rPr>
          <w:rFonts w:ascii="Palatino Linotype" w:hAnsi="Palatino Linotype" w:cs="Arial"/>
          <w:i/>
          <w:sz w:val="22"/>
          <w:szCs w:val="22"/>
          <w:lang w:eastAsia="es-MX"/>
        </w:rPr>
        <w:t xml:space="preserve"> de los </w:t>
      </w:r>
      <w:r w:rsidRPr="00A75EB6">
        <w:rPr>
          <w:rFonts w:ascii="Palatino Linotype" w:hAnsi="Palatino Linotype" w:cs="Arial"/>
          <w:i/>
          <w:sz w:val="22"/>
        </w:rPr>
        <w:t>presentes</w:t>
      </w:r>
      <w:r w:rsidRPr="00A75EB6">
        <w:rPr>
          <w:rFonts w:ascii="Palatino Linotype" w:hAnsi="Palatino Linotype" w:cs="Arial"/>
          <w:i/>
          <w:sz w:val="22"/>
          <w:szCs w:val="22"/>
          <w:lang w:eastAsia="es-MX"/>
        </w:rPr>
        <w:t xml:space="preserve"> Lineamientos Generales, se entenderá por:</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XVIII.</w:t>
      </w:r>
      <w:r w:rsidRPr="00A75EB6">
        <w:rPr>
          <w:rFonts w:ascii="Palatino Linotype" w:hAnsi="Palatino Linotype" w:cs="Arial"/>
          <w:i/>
          <w:sz w:val="22"/>
          <w:szCs w:val="22"/>
          <w:lang w:eastAsia="es-MX"/>
        </w:rPr>
        <w:t xml:space="preserve"> </w:t>
      </w:r>
      <w:r w:rsidRPr="00A75EB6">
        <w:rPr>
          <w:rFonts w:ascii="Palatino Linotype" w:hAnsi="Palatino Linotype" w:cs="Arial"/>
          <w:b/>
          <w:i/>
          <w:sz w:val="22"/>
          <w:szCs w:val="22"/>
          <w:lang w:eastAsia="es-MX"/>
        </w:rPr>
        <w:t>Versión pública:</w:t>
      </w:r>
      <w:r w:rsidRPr="00A75EB6">
        <w:rPr>
          <w:rFonts w:ascii="Palatino Linotype" w:hAnsi="Palatino Linotype" w:cs="Arial"/>
          <w:i/>
          <w:sz w:val="22"/>
          <w:szCs w:val="22"/>
          <w:lang w:eastAsia="es-MX"/>
        </w:rPr>
        <w:t xml:space="preserve"> El </w:t>
      </w:r>
      <w:r w:rsidRPr="00A75EB6">
        <w:rPr>
          <w:rFonts w:ascii="Palatino Linotype" w:hAnsi="Palatino Linotype" w:cs="Arial"/>
          <w:bCs/>
          <w:i/>
          <w:noProof/>
          <w:sz w:val="22"/>
        </w:rPr>
        <w:t>documento</w:t>
      </w:r>
      <w:r w:rsidRPr="00A75EB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75EB6">
        <w:rPr>
          <w:rFonts w:ascii="Palatino Linotype" w:hAnsi="Palatino Linotype" w:cs="Arial"/>
          <w:b/>
          <w:i/>
          <w:sz w:val="22"/>
          <w:szCs w:val="22"/>
          <w:u w:val="single"/>
          <w:lang w:eastAsia="es-MX"/>
        </w:rPr>
        <w:t>fundando y motivando la</w:t>
      </w:r>
      <w:r w:rsidRPr="00A75EB6">
        <w:rPr>
          <w:rFonts w:ascii="Palatino Linotype" w:hAnsi="Palatino Linotype" w:cs="Arial"/>
          <w:i/>
          <w:sz w:val="22"/>
          <w:szCs w:val="22"/>
          <w:lang w:eastAsia="es-MX"/>
        </w:rPr>
        <w:t xml:space="preserve"> reserva o </w:t>
      </w:r>
      <w:r w:rsidRPr="00A75EB6">
        <w:rPr>
          <w:rFonts w:ascii="Palatino Linotype" w:hAnsi="Palatino Linotype" w:cs="Arial"/>
          <w:b/>
          <w:i/>
          <w:sz w:val="22"/>
          <w:szCs w:val="22"/>
          <w:u w:val="single"/>
          <w:lang w:eastAsia="es-MX"/>
        </w:rPr>
        <w:t>confidencialidad</w:t>
      </w:r>
      <w:r w:rsidRPr="00A75EB6">
        <w:rPr>
          <w:rFonts w:ascii="Palatino Linotype" w:hAnsi="Palatino Linotype" w:cs="Arial"/>
          <w:i/>
          <w:sz w:val="22"/>
          <w:szCs w:val="22"/>
          <w:lang w:eastAsia="es-MX"/>
        </w:rPr>
        <w:t xml:space="preserve">, a través de la resolución que para tal efecto emita el </w:t>
      </w:r>
      <w:r w:rsidRPr="00A75EB6">
        <w:rPr>
          <w:rFonts w:ascii="Palatino Linotype" w:hAnsi="Palatino Linotype" w:cs="Arial"/>
          <w:bCs/>
          <w:i/>
          <w:noProof/>
          <w:sz w:val="22"/>
        </w:rPr>
        <w:t>Comité</w:t>
      </w:r>
      <w:r w:rsidRPr="00A75EB6">
        <w:rPr>
          <w:rFonts w:ascii="Palatino Linotype" w:hAnsi="Palatino Linotype" w:cs="Arial"/>
          <w:i/>
          <w:sz w:val="22"/>
          <w:szCs w:val="22"/>
          <w:lang w:eastAsia="es-MX"/>
        </w:rPr>
        <w:t xml:space="preserve"> de Transparencia.</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Cuarto.</w:t>
      </w:r>
      <w:r w:rsidRPr="00A75EB6">
        <w:rPr>
          <w:rFonts w:ascii="Palatino Linotype" w:hAnsi="Palatino Linotype" w:cs="Arial"/>
          <w:i/>
          <w:sz w:val="22"/>
          <w:szCs w:val="22"/>
          <w:lang w:eastAsia="es-MX"/>
        </w:rPr>
        <w:t xml:space="preserve"> Para clasificar la información como reservada o confidencial, de manera total o parcial, el </w:t>
      </w:r>
      <w:r w:rsidRPr="00A75EB6">
        <w:rPr>
          <w:rFonts w:ascii="Palatino Linotype" w:hAnsi="Palatino Linotype" w:cs="Arial"/>
          <w:i/>
          <w:sz w:val="22"/>
          <w:lang w:eastAsia="es-MX"/>
        </w:rPr>
        <w:t>titular</w:t>
      </w:r>
      <w:r w:rsidRPr="00A75EB6">
        <w:rPr>
          <w:rFonts w:ascii="Palatino Linotype" w:hAnsi="Palatino Linotype" w:cs="Arial"/>
          <w:i/>
          <w:sz w:val="22"/>
          <w:szCs w:val="22"/>
          <w:lang w:eastAsia="es-MX"/>
        </w:rPr>
        <w:t xml:space="preserve"> del </w:t>
      </w:r>
      <w:r w:rsidRPr="00A75EB6">
        <w:rPr>
          <w:rFonts w:ascii="Palatino Linotype" w:hAnsi="Palatino Linotype" w:cs="Arial"/>
          <w:bCs/>
          <w:i/>
          <w:noProof/>
          <w:sz w:val="22"/>
        </w:rPr>
        <w:t>área</w:t>
      </w:r>
      <w:r w:rsidRPr="00A75EB6">
        <w:rPr>
          <w:rFonts w:ascii="Palatino Linotype" w:hAnsi="Palatino Linotype" w:cs="Arial"/>
          <w:i/>
          <w:sz w:val="22"/>
          <w:szCs w:val="22"/>
          <w:lang w:eastAsia="es-MX"/>
        </w:rPr>
        <w:t xml:space="preserve"> del sujeto </w:t>
      </w:r>
      <w:r w:rsidRPr="00A75EB6">
        <w:rPr>
          <w:rFonts w:ascii="Palatino Linotype" w:hAnsi="Palatino Linotype" w:cs="Arial"/>
          <w:i/>
          <w:sz w:val="22"/>
        </w:rPr>
        <w:t>obligado</w:t>
      </w:r>
      <w:r w:rsidRPr="00A75EB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Los sujetos obligados deberán aplicar, de manera estricta, las excepciones al derecho de acceso a la </w:t>
      </w:r>
      <w:r w:rsidRPr="00A75EB6">
        <w:rPr>
          <w:rFonts w:ascii="Palatino Linotype" w:hAnsi="Palatino Linotype" w:cs="Arial"/>
          <w:bCs/>
          <w:i/>
          <w:noProof/>
          <w:sz w:val="22"/>
        </w:rPr>
        <w:t>información</w:t>
      </w:r>
      <w:r w:rsidRPr="00A75EB6">
        <w:rPr>
          <w:rFonts w:ascii="Palatino Linotype" w:hAnsi="Palatino Linotype" w:cs="Arial"/>
          <w:i/>
          <w:sz w:val="22"/>
          <w:szCs w:val="22"/>
          <w:lang w:eastAsia="es-MX"/>
        </w:rPr>
        <w:t xml:space="preserve"> y sólo </w:t>
      </w:r>
      <w:r w:rsidRPr="00A75EB6">
        <w:rPr>
          <w:rFonts w:ascii="Palatino Linotype" w:hAnsi="Palatino Linotype" w:cs="Arial"/>
          <w:i/>
          <w:sz w:val="22"/>
        </w:rPr>
        <w:t>podrán</w:t>
      </w:r>
      <w:r w:rsidRPr="00A75EB6">
        <w:rPr>
          <w:rFonts w:ascii="Palatino Linotype" w:hAnsi="Palatino Linotype" w:cs="Arial"/>
          <w:i/>
          <w:sz w:val="22"/>
          <w:szCs w:val="22"/>
          <w:lang w:eastAsia="es-MX"/>
        </w:rPr>
        <w:t xml:space="preserve"> invocarlas cuando acrediten su procedencia.</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Quinto.</w:t>
      </w:r>
      <w:r w:rsidRPr="00A75EB6">
        <w:rPr>
          <w:rFonts w:ascii="Palatino Linotype" w:hAnsi="Palatino Linotype" w:cs="Arial"/>
          <w:i/>
          <w:sz w:val="22"/>
          <w:szCs w:val="22"/>
          <w:lang w:eastAsia="es-MX"/>
        </w:rPr>
        <w:t xml:space="preserve"> La carga de </w:t>
      </w:r>
      <w:r w:rsidRPr="00A75EB6">
        <w:rPr>
          <w:rFonts w:ascii="Palatino Linotype" w:hAnsi="Palatino Linotype" w:cs="Arial"/>
          <w:i/>
          <w:sz w:val="22"/>
          <w:lang w:eastAsia="es-MX"/>
        </w:rPr>
        <w:t>la</w:t>
      </w:r>
      <w:r w:rsidRPr="00A75EB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75EB6">
        <w:rPr>
          <w:rFonts w:ascii="Palatino Linotype" w:hAnsi="Palatino Linotype" w:cs="Arial"/>
          <w:i/>
          <w:sz w:val="22"/>
        </w:rPr>
        <w:t>corresponderá</w:t>
      </w:r>
      <w:r w:rsidRPr="00A75EB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Sexto.</w:t>
      </w:r>
      <w:r w:rsidRPr="00A75EB6">
        <w:rPr>
          <w:rFonts w:ascii="Palatino Linotype" w:hAnsi="Palatino Linotype" w:cs="Arial"/>
          <w:i/>
          <w:sz w:val="22"/>
          <w:szCs w:val="22"/>
          <w:lang w:eastAsia="es-MX"/>
        </w:rPr>
        <w:t xml:space="preserve"> Los sujetos obligados no podrán emitir acuerdos de carácter general ni particular que clasifiquen </w:t>
      </w:r>
      <w:r w:rsidRPr="00A75EB6">
        <w:rPr>
          <w:rFonts w:ascii="Palatino Linotype" w:hAnsi="Palatino Linotype" w:cs="Arial"/>
          <w:bCs/>
          <w:i/>
          <w:noProof/>
          <w:sz w:val="22"/>
        </w:rPr>
        <w:t>documentos</w:t>
      </w:r>
      <w:r w:rsidRPr="00A75EB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B6F53" w:rsidRPr="00A75EB6" w:rsidRDefault="001B6F53" w:rsidP="001B6F53">
      <w:pPr>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La clasificación de </w:t>
      </w:r>
      <w:r w:rsidRPr="00A75EB6">
        <w:rPr>
          <w:rFonts w:ascii="Palatino Linotype" w:hAnsi="Palatino Linotype" w:cs="Arial"/>
          <w:i/>
          <w:sz w:val="22"/>
        </w:rPr>
        <w:t>información</w:t>
      </w:r>
      <w:r w:rsidRPr="00A75EB6">
        <w:rPr>
          <w:rFonts w:ascii="Palatino Linotype" w:hAnsi="Palatino Linotype" w:cs="Arial"/>
          <w:i/>
          <w:sz w:val="22"/>
          <w:szCs w:val="22"/>
          <w:lang w:eastAsia="es-MX"/>
        </w:rPr>
        <w:t xml:space="preserve"> se realizará conforme a un análisis caso por caso, mediante la aplicación </w:t>
      </w:r>
      <w:r w:rsidRPr="00A75EB6">
        <w:rPr>
          <w:rFonts w:ascii="Palatino Linotype" w:hAnsi="Palatino Linotype" w:cs="Arial"/>
          <w:bCs/>
          <w:i/>
          <w:noProof/>
          <w:sz w:val="22"/>
        </w:rPr>
        <w:t>de</w:t>
      </w:r>
      <w:r w:rsidRPr="00A75EB6">
        <w:rPr>
          <w:rFonts w:ascii="Palatino Linotype" w:hAnsi="Palatino Linotype" w:cs="Arial"/>
          <w:i/>
          <w:sz w:val="22"/>
          <w:szCs w:val="22"/>
          <w:lang w:eastAsia="es-MX"/>
        </w:rPr>
        <w:t xml:space="preserve"> la prueba de daño y de interés público.</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Séptimo.</w:t>
      </w:r>
      <w:r w:rsidRPr="00A75EB6">
        <w:rPr>
          <w:rFonts w:ascii="Palatino Linotype" w:hAnsi="Palatino Linotype" w:cs="Arial"/>
          <w:i/>
          <w:sz w:val="22"/>
          <w:szCs w:val="22"/>
          <w:lang w:eastAsia="es-MX"/>
        </w:rPr>
        <w:t xml:space="preserve"> La </w:t>
      </w:r>
      <w:r w:rsidRPr="00A75EB6">
        <w:rPr>
          <w:rFonts w:ascii="Palatino Linotype" w:hAnsi="Palatino Linotype" w:cs="Arial"/>
          <w:i/>
          <w:sz w:val="22"/>
          <w:lang w:eastAsia="es-MX"/>
        </w:rPr>
        <w:t>clasificación</w:t>
      </w:r>
      <w:r w:rsidRPr="00A75EB6">
        <w:rPr>
          <w:rFonts w:ascii="Palatino Linotype" w:hAnsi="Palatino Linotype" w:cs="Arial"/>
          <w:i/>
          <w:sz w:val="22"/>
          <w:szCs w:val="22"/>
          <w:lang w:eastAsia="es-MX"/>
        </w:rPr>
        <w:t xml:space="preserve"> </w:t>
      </w:r>
      <w:r w:rsidRPr="00A75EB6">
        <w:rPr>
          <w:rFonts w:ascii="Palatino Linotype" w:hAnsi="Palatino Linotype" w:cs="Arial"/>
          <w:bCs/>
          <w:i/>
          <w:noProof/>
          <w:sz w:val="22"/>
        </w:rPr>
        <w:t>de</w:t>
      </w:r>
      <w:r w:rsidRPr="00A75EB6">
        <w:rPr>
          <w:rFonts w:ascii="Palatino Linotype" w:hAnsi="Palatino Linotype" w:cs="Arial"/>
          <w:i/>
          <w:sz w:val="22"/>
          <w:szCs w:val="22"/>
          <w:lang w:eastAsia="es-MX"/>
        </w:rPr>
        <w:t xml:space="preserve"> la </w:t>
      </w:r>
      <w:r w:rsidRPr="00A75EB6">
        <w:rPr>
          <w:rFonts w:ascii="Palatino Linotype" w:hAnsi="Palatino Linotype" w:cs="Arial"/>
          <w:i/>
          <w:sz w:val="22"/>
        </w:rPr>
        <w:t>información</w:t>
      </w:r>
      <w:r w:rsidRPr="00A75EB6">
        <w:rPr>
          <w:rFonts w:ascii="Palatino Linotype" w:hAnsi="Palatino Linotype" w:cs="Arial"/>
          <w:i/>
          <w:sz w:val="22"/>
          <w:szCs w:val="22"/>
          <w:lang w:eastAsia="es-MX"/>
        </w:rPr>
        <w:t xml:space="preserve"> se llevará a cabo en el momento en que:</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lastRenderedPageBreak/>
        <w:t>I.</w:t>
      </w:r>
      <w:r w:rsidRPr="00A75EB6">
        <w:rPr>
          <w:rFonts w:ascii="Palatino Linotype" w:hAnsi="Palatino Linotype" w:cs="Arial"/>
          <w:i/>
          <w:sz w:val="22"/>
          <w:szCs w:val="22"/>
          <w:lang w:eastAsia="es-MX"/>
        </w:rPr>
        <w:t xml:space="preserve"> Se reciba una </w:t>
      </w:r>
      <w:r w:rsidRPr="00A75EB6">
        <w:rPr>
          <w:rFonts w:ascii="Palatino Linotype" w:hAnsi="Palatino Linotype" w:cs="Arial"/>
          <w:i/>
          <w:sz w:val="22"/>
          <w:lang w:eastAsia="es-MX"/>
        </w:rPr>
        <w:t>solicitud</w:t>
      </w:r>
      <w:r w:rsidRPr="00A75EB6">
        <w:rPr>
          <w:rFonts w:ascii="Palatino Linotype" w:hAnsi="Palatino Linotype" w:cs="Arial"/>
          <w:i/>
          <w:sz w:val="22"/>
          <w:szCs w:val="22"/>
          <w:lang w:eastAsia="es-MX"/>
        </w:rPr>
        <w:t xml:space="preserve"> de acceso a la información;</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II.</w:t>
      </w:r>
      <w:r w:rsidRPr="00A75EB6">
        <w:rPr>
          <w:rFonts w:ascii="Palatino Linotype" w:hAnsi="Palatino Linotype" w:cs="Arial"/>
          <w:i/>
          <w:sz w:val="22"/>
          <w:szCs w:val="22"/>
          <w:lang w:eastAsia="es-MX"/>
        </w:rPr>
        <w:t xml:space="preserve"> Se determine </w:t>
      </w:r>
      <w:r w:rsidRPr="00A75EB6">
        <w:rPr>
          <w:rFonts w:ascii="Palatino Linotype" w:hAnsi="Palatino Linotype" w:cs="Arial"/>
          <w:bCs/>
          <w:i/>
          <w:noProof/>
          <w:sz w:val="22"/>
        </w:rPr>
        <w:t>mediante</w:t>
      </w:r>
      <w:r w:rsidRPr="00A75EB6">
        <w:rPr>
          <w:rFonts w:ascii="Palatino Linotype" w:hAnsi="Palatino Linotype" w:cs="Arial"/>
          <w:i/>
          <w:sz w:val="22"/>
          <w:szCs w:val="22"/>
          <w:lang w:eastAsia="es-MX"/>
        </w:rPr>
        <w:t xml:space="preserve"> resolución de autoridad competente, o</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III.</w:t>
      </w:r>
      <w:r w:rsidRPr="00A75EB6">
        <w:rPr>
          <w:rFonts w:ascii="Palatino Linotype" w:hAnsi="Palatino Linotype" w:cs="Arial"/>
          <w:i/>
          <w:sz w:val="22"/>
          <w:szCs w:val="22"/>
          <w:lang w:eastAsia="es-MX"/>
        </w:rPr>
        <w:t xml:space="preserve"> Se generen </w:t>
      </w:r>
      <w:r w:rsidRPr="00A75EB6">
        <w:rPr>
          <w:rFonts w:ascii="Palatino Linotype" w:hAnsi="Palatino Linotype" w:cs="Arial"/>
          <w:bCs/>
          <w:i/>
          <w:noProof/>
          <w:sz w:val="22"/>
        </w:rPr>
        <w:t>versiones</w:t>
      </w:r>
      <w:r w:rsidRPr="00A75EB6">
        <w:rPr>
          <w:rFonts w:ascii="Palatino Linotype" w:hAnsi="Palatino Linotype" w:cs="Arial"/>
          <w:i/>
          <w:sz w:val="22"/>
          <w:szCs w:val="22"/>
          <w:lang w:eastAsia="es-MX"/>
        </w:rPr>
        <w:t xml:space="preserve"> públicas para dar cumplimiento a las obligaciones de transparencia </w:t>
      </w:r>
      <w:r w:rsidRPr="00A75EB6">
        <w:rPr>
          <w:rFonts w:ascii="Palatino Linotype" w:hAnsi="Palatino Linotype" w:cs="Arial"/>
          <w:i/>
          <w:sz w:val="22"/>
          <w:lang w:eastAsia="es-MX"/>
        </w:rPr>
        <w:t>previstas</w:t>
      </w:r>
      <w:r w:rsidRPr="00A75EB6">
        <w:rPr>
          <w:rFonts w:ascii="Palatino Linotype" w:hAnsi="Palatino Linotype" w:cs="Arial"/>
          <w:i/>
          <w:sz w:val="22"/>
          <w:szCs w:val="22"/>
          <w:lang w:eastAsia="es-MX"/>
        </w:rPr>
        <w:t xml:space="preserve"> en la Ley General, la Ley Federal y las correspondientes de las entidades federativas.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Los titulares de las áreas deberán revisar la clasificación al momento de la recepción de una solicitud de </w:t>
      </w:r>
      <w:r w:rsidRPr="00A75EB6">
        <w:rPr>
          <w:rFonts w:ascii="Palatino Linotype" w:hAnsi="Palatino Linotype" w:cs="Arial"/>
          <w:bCs/>
          <w:i/>
          <w:noProof/>
          <w:sz w:val="22"/>
        </w:rPr>
        <w:t>acceso</w:t>
      </w:r>
      <w:r w:rsidRPr="00A75EB6">
        <w:rPr>
          <w:rFonts w:ascii="Palatino Linotype" w:hAnsi="Palatino Linotype" w:cs="Arial"/>
          <w:i/>
          <w:sz w:val="22"/>
          <w:szCs w:val="22"/>
          <w:lang w:eastAsia="es-MX"/>
        </w:rPr>
        <w:t xml:space="preserve"> a la información, para verificar si encuadra en una causal de reserva o de confidencialidad.</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Octavo.</w:t>
      </w:r>
      <w:r w:rsidRPr="00A75EB6">
        <w:rPr>
          <w:rFonts w:ascii="Palatino Linotype" w:hAnsi="Palatino Linotype" w:cs="Arial"/>
          <w:i/>
          <w:sz w:val="22"/>
          <w:szCs w:val="22"/>
          <w:lang w:eastAsia="es-MX"/>
        </w:rPr>
        <w:t xml:space="preserve"> Para fundar la clasificación de la información se debe señalar el artículo, fracción, inciso, </w:t>
      </w:r>
      <w:r w:rsidRPr="00A75EB6">
        <w:rPr>
          <w:rFonts w:ascii="Palatino Linotype" w:hAnsi="Palatino Linotype" w:cs="Arial"/>
          <w:i/>
          <w:sz w:val="22"/>
          <w:lang w:eastAsia="es-MX"/>
        </w:rPr>
        <w:t>párrafo</w:t>
      </w:r>
      <w:r w:rsidRPr="00A75EB6">
        <w:rPr>
          <w:rFonts w:ascii="Palatino Linotype" w:hAnsi="Palatino Linotype" w:cs="Arial"/>
          <w:i/>
          <w:sz w:val="22"/>
          <w:szCs w:val="22"/>
          <w:lang w:eastAsia="es-MX"/>
        </w:rPr>
        <w:t xml:space="preserve"> o numeral de la ley o tratado internacional suscrito por el Estado mexicano que </w:t>
      </w:r>
      <w:r w:rsidRPr="00A75EB6">
        <w:rPr>
          <w:rFonts w:ascii="Palatino Linotype" w:hAnsi="Palatino Linotype" w:cs="Arial"/>
          <w:bCs/>
          <w:i/>
          <w:noProof/>
          <w:sz w:val="22"/>
        </w:rPr>
        <w:t>expresamente</w:t>
      </w:r>
      <w:r w:rsidRPr="00A75EB6">
        <w:rPr>
          <w:rFonts w:ascii="Palatino Linotype" w:hAnsi="Palatino Linotype" w:cs="Arial"/>
          <w:i/>
          <w:sz w:val="22"/>
          <w:szCs w:val="22"/>
          <w:lang w:eastAsia="es-MX"/>
        </w:rPr>
        <w:t xml:space="preserve"> le otorga el carácter de reservada o confidencial.</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bCs/>
          <w:i/>
          <w:noProof/>
          <w:sz w:val="22"/>
        </w:rPr>
      </w:pPr>
      <w:r w:rsidRPr="00A75EB6">
        <w:rPr>
          <w:rFonts w:ascii="Palatino Linotype" w:hAnsi="Palatino Linotype" w:cs="Arial"/>
          <w:i/>
          <w:sz w:val="22"/>
          <w:szCs w:val="22"/>
          <w:lang w:eastAsia="es-MX"/>
        </w:rPr>
        <w:t xml:space="preserve">Para </w:t>
      </w:r>
      <w:r w:rsidRPr="00A75EB6">
        <w:rPr>
          <w:rFonts w:ascii="Palatino Linotype" w:hAnsi="Palatino Linotype" w:cs="Arial"/>
          <w:bCs/>
          <w:i/>
          <w:noProof/>
          <w:sz w:val="22"/>
        </w:rPr>
        <w:t xml:space="preserve">motivar la clasificación se deberán señalar las razones o circunstancias especiales que lo </w:t>
      </w:r>
      <w:r w:rsidRPr="00A75EB6">
        <w:rPr>
          <w:rFonts w:ascii="Palatino Linotype" w:hAnsi="Palatino Linotype" w:cs="Arial"/>
          <w:i/>
          <w:sz w:val="22"/>
          <w:szCs w:val="22"/>
          <w:lang w:eastAsia="es-MX"/>
        </w:rPr>
        <w:t>llevaron</w:t>
      </w:r>
      <w:r w:rsidRPr="00A75EB6">
        <w:rPr>
          <w:rFonts w:ascii="Palatino Linotype" w:hAnsi="Palatino Linotype" w:cs="Arial"/>
          <w:bCs/>
          <w:i/>
          <w:noProof/>
          <w:sz w:val="22"/>
        </w:rPr>
        <w:t xml:space="preserve"> a concluir que el caso particular se ajusta al supuesto previsto por la norma legal invocada como fundamento.</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bCs/>
          <w:i/>
          <w:noProof/>
          <w:sz w:val="22"/>
        </w:rPr>
      </w:pPr>
      <w:r w:rsidRPr="00A75EB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75EB6">
        <w:rPr>
          <w:rFonts w:ascii="Palatino Linotype" w:hAnsi="Palatino Linotype" w:cs="Arial"/>
          <w:i/>
          <w:sz w:val="22"/>
          <w:szCs w:val="22"/>
          <w:lang w:eastAsia="es-MX"/>
        </w:rPr>
        <w:t>de</w:t>
      </w:r>
      <w:r w:rsidRPr="00A75EB6">
        <w:rPr>
          <w:rFonts w:ascii="Palatino Linotype" w:hAnsi="Palatino Linotype" w:cs="Arial"/>
          <w:bCs/>
          <w:i/>
          <w:noProof/>
          <w:sz w:val="22"/>
        </w:rPr>
        <w:t xml:space="preserve"> </w:t>
      </w:r>
      <w:r w:rsidRPr="00A75EB6">
        <w:rPr>
          <w:rFonts w:ascii="Palatino Linotype" w:hAnsi="Palatino Linotype" w:cs="Arial"/>
          <w:i/>
          <w:sz w:val="22"/>
          <w:szCs w:val="22"/>
          <w:lang w:eastAsia="es-MX"/>
        </w:rPr>
        <w:t>reserva</w:t>
      </w:r>
      <w:r w:rsidRPr="00A75EB6">
        <w:rPr>
          <w:rFonts w:ascii="Palatino Linotype" w:hAnsi="Palatino Linotype" w:cs="Arial"/>
          <w:bCs/>
          <w:i/>
          <w:noProof/>
          <w:sz w:val="22"/>
        </w:rPr>
        <w:t>.</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bCs/>
          <w:i/>
          <w:noProof/>
          <w:sz w:val="22"/>
        </w:rPr>
      </w:pPr>
      <w:r w:rsidRPr="00A75EB6">
        <w:rPr>
          <w:rFonts w:ascii="Palatino Linotype" w:hAnsi="Palatino Linotype" w:cs="Arial"/>
          <w:i/>
          <w:sz w:val="22"/>
          <w:szCs w:val="22"/>
          <w:lang w:eastAsia="es-MX"/>
        </w:rPr>
        <w:t>Tratándose</w:t>
      </w:r>
      <w:r w:rsidRPr="00A75EB6">
        <w:rPr>
          <w:rFonts w:ascii="Palatino Linotype" w:hAnsi="Palatino Linotype" w:cs="Arial"/>
          <w:bCs/>
          <w:i/>
          <w:noProof/>
          <w:sz w:val="22"/>
        </w:rPr>
        <w:t xml:space="preserve"> de información clasificada como confidencial respecto de la cual se haya </w:t>
      </w:r>
      <w:r w:rsidRPr="00A75EB6">
        <w:rPr>
          <w:rFonts w:ascii="Palatino Linotype" w:hAnsi="Palatino Linotype" w:cs="Arial"/>
          <w:i/>
          <w:sz w:val="22"/>
          <w:lang w:eastAsia="es-MX"/>
        </w:rPr>
        <w:t>determinado</w:t>
      </w:r>
      <w:r w:rsidRPr="00A75EB6">
        <w:rPr>
          <w:rFonts w:ascii="Palatino Linotype" w:hAnsi="Palatino Linotype" w:cs="Arial"/>
          <w:bCs/>
          <w:i/>
          <w:noProof/>
          <w:sz w:val="22"/>
        </w:rPr>
        <w:t xml:space="preserve"> </w:t>
      </w:r>
      <w:r w:rsidRPr="00A75EB6">
        <w:rPr>
          <w:rFonts w:ascii="Palatino Linotype" w:hAnsi="Palatino Linotype" w:cs="Arial"/>
          <w:i/>
          <w:sz w:val="22"/>
          <w:szCs w:val="22"/>
          <w:lang w:eastAsia="es-MX"/>
        </w:rPr>
        <w:t>su</w:t>
      </w:r>
      <w:r w:rsidRPr="00A75EB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Cs/>
          <w:i/>
          <w:noProof/>
          <w:sz w:val="22"/>
        </w:rPr>
        <w:t>Los documentos contenidos</w:t>
      </w:r>
      <w:r w:rsidRPr="00A75EB6">
        <w:rPr>
          <w:rFonts w:ascii="Palatino Linotype" w:hAnsi="Palatino Linotype" w:cs="Arial"/>
          <w:i/>
          <w:sz w:val="22"/>
          <w:szCs w:val="22"/>
          <w:lang w:eastAsia="es-MX"/>
        </w:rPr>
        <w:t xml:space="preserve"> en los archivos históricos y los identificados como históricos confidenciales no </w:t>
      </w:r>
      <w:r w:rsidRPr="00A75EB6">
        <w:rPr>
          <w:rFonts w:ascii="Palatino Linotype" w:hAnsi="Palatino Linotype" w:cs="Arial"/>
          <w:i/>
          <w:sz w:val="22"/>
          <w:lang w:eastAsia="es-MX"/>
        </w:rPr>
        <w:t>serán</w:t>
      </w:r>
      <w:r w:rsidRPr="00A75EB6">
        <w:rPr>
          <w:rFonts w:ascii="Palatino Linotype" w:hAnsi="Palatino Linotype" w:cs="Arial"/>
          <w:i/>
          <w:sz w:val="22"/>
          <w:szCs w:val="22"/>
          <w:lang w:eastAsia="es-MX"/>
        </w:rPr>
        <w:t xml:space="preserve"> susceptibles de clasificación como reservados.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Noveno.</w:t>
      </w:r>
      <w:r w:rsidRPr="00A75EB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Décimo.</w:t>
      </w:r>
      <w:r w:rsidRPr="00A75EB6">
        <w:rPr>
          <w:rFonts w:ascii="Palatino Linotype" w:hAnsi="Palatino Linotype" w:cs="Arial"/>
          <w:i/>
          <w:sz w:val="22"/>
          <w:szCs w:val="22"/>
          <w:lang w:eastAsia="es-MX"/>
        </w:rPr>
        <w:t xml:space="preserve"> Los titulares de las áreas, deberán tener conocimiento y llevar un registro del personal que, por la </w:t>
      </w:r>
      <w:r w:rsidRPr="00A75EB6">
        <w:rPr>
          <w:rFonts w:ascii="Palatino Linotype" w:hAnsi="Palatino Linotype" w:cs="Arial"/>
          <w:i/>
          <w:sz w:val="22"/>
          <w:lang w:eastAsia="es-MX"/>
        </w:rPr>
        <w:t>naturaleza</w:t>
      </w:r>
      <w:r w:rsidRPr="00A75EB6">
        <w:rPr>
          <w:rFonts w:ascii="Palatino Linotype" w:hAnsi="Palatino Linotype" w:cs="Arial"/>
          <w:i/>
          <w:sz w:val="22"/>
          <w:szCs w:val="22"/>
          <w:lang w:eastAsia="es-MX"/>
        </w:rPr>
        <w:t xml:space="preserve"> de sus atribuciones, tenga acceso a los </w:t>
      </w:r>
      <w:r w:rsidRPr="00A75EB6">
        <w:rPr>
          <w:rFonts w:ascii="Palatino Linotype" w:hAnsi="Palatino Linotype" w:cs="Arial"/>
          <w:i/>
          <w:sz w:val="22"/>
        </w:rPr>
        <w:t>documentos</w:t>
      </w:r>
      <w:r w:rsidRPr="00A75EB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75EB6">
        <w:rPr>
          <w:rFonts w:ascii="Palatino Linotype" w:hAnsi="Palatino Linotype" w:cs="Arial"/>
          <w:i/>
          <w:sz w:val="22"/>
        </w:rPr>
        <w:t>que</w:t>
      </w:r>
      <w:r w:rsidRPr="00A75EB6">
        <w:rPr>
          <w:rFonts w:ascii="Palatino Linotype" w:hAnsi="Palatino Linotype" w:cs="Arial"/>
          <w:i/>
          <w:sz w:val="22"/>
          <w:szCs w:val="22"/>
          <w:lang w:eastAsia="es-MX"/>
        </w:rPr>
        <w:t xml:space="preserve"> rija la actuación del sujeto obligado.</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lastRenderedPageBreak/>
        <w:t>Décimo primero.</w:t>
      </w:r>
      <w:r w:rsidRPr="00A75EB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B6F53" w:rsidRPr="00A75EB6" w:rsidRDefault="001B6F53" w:rsidP="001B6F53">
      <w:pPr>
        <w:autoSpaceDE w:val="0"/>
        <w:autoSpaceDN w:val="0"/>
        <w:adjustRightInd w:val="0"/>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spacing w:before="240"/>
        <w:ind w:left="709" w:right="709"/>
        <w:jc w:val="center"/>
        <w:rPr>
          <w:rFonts w:ascii="Palatino Linotype" w:hAnsi="Palatino Linotype" w:cs="Arial"/>
          <w:b/>
          <w:i/>
          <w:sz w:val="22"/>
          <w:szCs w:val="22"/>
          <w:lang w:eastAsia="es-MX"/>
        </w:rPr>
      </w:pPr>
      <w:r w:rsidRPr="00A75EB6">
        <w:rPr>
          <w:rFonts w:ascii="Palatino Linotype" w:hAnsi="Palatino Linotype" w:cs="Arial"/>
          <w:b/>
          <w:i/>
          <w:sz w:val="22"/>
          <w:szCs w:val="22"/>
          <w:lang w:eastAsia="es-MX"/>
        </w:rPr>
        <w:t>CAPÍTULO VIII</w:t>
      </w:r>
    </w:p>
    <w:p w:rsidR="001B6F53" w:rsidRPr="00A75EB6" w:rsidRDefault="001B6F53" w:rsidP="001B6F53">
      <w:pPr>
        <w:ind w:left="709" w:right="709"/>
        <w:jc w:val="center"/>
        <w:rPr>
          <w:rFonts w:ascii="Palatino Linotype" w:hAnsi="Palatino Linotype" w:cs="Arial"/>
          <w:b/>
          <w:i/>
          <w:sz w:val="22"/>
          <w:szCs w:val="22"/>
          <w:lang w:eastAsia="es-MX"/>
        </w:rPr>
      </w:pPr>
      <w:r w:rsidRPr="00A75EB6">
        <w:rPr>
          <w:rFonts w:ascii="Palatino Linotype" w:hAnsi="Palatino Linotype" w:cs="Arial"/>
          <w:b/>
          <w:i/>
          <w:sz w:val="22"/>
          <w:szCs w:val="22"/>
          <w:lang w:eastAsia="es-MX"/>
        </w:rPr>
        <w:t>DE LA LEYENDA DE CLASIFICACIÓN</w:t>
      </w:r>
    </w:p>
    <w:p w:rsidR="001B6F53" w:rsidRPr="00A75EB6" w:rsidRDefault="001B6F53" w:rsidP="001B6F53">
      <w:pPr>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 xml:space="preserve">Quincuagésimo. </w:t>
      </w:r>
      <w:r w:rsidRPr="00A75EB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75EB6">
        <w:rPr>
          <w:rFonts w:ascii="Palatino Linotype" w:hAnsi="Palatino Linotype" w:cs="Arial"/>
          <w:i/>
          <w:sz w:val="22"/>
          <w:szCs w:val="22"/>
          <w:lang w:eastAsia="es-MX"/>
        </w:rPr>
        <w:t xml:space="preserve"> para señalar la clasificación de documentos o expedientes, sin perjuicio de que establezcan los propios.</w:t>
      </w:r>
    </w:p>
    <w:p w:rsidR="001B6F53" w:rsidRPr="00A75EB6" w:rsidRDefault="001B6F53" w:rsidP="001B6F53">
      <w:pPr>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spacing w:before="120" w:after="120"/>
        <w:ind w:left="709" w:right="709"/>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 xml:space="preserve">Quincuagésimo tercero. </w:t>
      </w:r>
      <w:r w:rsidRPr="00A75EB6">
        <w:rPr>
          <w:rFonts w:ascii="Palatino Linotype" w:hAnsi="Palatino Linotype" w:cs="Arial"/>
          <w:b/>
          <w:i/>
          <w:sz w:val="22"/>
          <w:szCs w:val="22"/>
          <w:u w:val="single"/>
          <w:lang w:eastAsia="es-MX"/>
        </w:rPr>
        <w:t>El formato para señalar la clasificación parcial de un documento</w:t>
      </w:r>
      <w:r w:rsidRPr="00A75EB6">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1B6F53" w:rsidRPr="00A75EB6" w:rsidTr="00221765">
        <w:tc>
          <w:tcPr>
            <w:tcW w:w="1129" w:type="dxa"/>
            <w:tcBorders>
              <w:top w:val="nil"/>
              <w:left w:val="nil"/>
              <w:bottom w:val="single" w:sz="4" w:space="0" w:color="auto"/>
              <w:right w:val="single" w:sz="4" w:space="0" w:color="auto"/>
            </w:tcBorders>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1B6F53" w:rsidRPr="00A75EB6" w:rsidRDefault="001B6F53" w:rsidP="00221765">
            <w:pPr>
              <w:jc w:val="center"/>
              <w:rPr>
                <w:rFonts w:ascii="Palatino Linotype" w:hAnsi="Palatino Linotype"/>
                <w:b/>
                <w:i/>
                <w:sz w:val="22"/>
                <w:szCs w:val="22"/>
              </w:rPr>
            </w:pPr>
            <w:r w:rsidRPr="00A75EB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B6F53" w:rsidRPr="00A75EB6" w:rsidRDefault="001B6F53" w:rsidP="00221765">
            <w:pPr>
              <w:jc w:val="center"/>
              <w:rPr>
                <w:rFonts w:ascii="Palatino Linotype" w:hAnsi="Palatino Linotype"/>
                <w:b/>
                <w:i/>
                <w:sz w:val="22"/>
                <w:szCs w:val="22"/>
              </w:rPr>
            </w:pPr>
            <w:r w:rsidRPr="00A75EB6">
              <w:rPr>
                <w:rFonts w:ascii="Palatino Linotype" w:hAnsi="Palatino Linotype"/>
                <w:b/>
                <w:i/>
                <w:sz w:val="22"/>
                <w:szCs w:val="22"/>
              </w:rPr>
              <w:t>Dónde:</w:t>
            </w:r>
          </w:p>
        </w:tc>
      </w:tr>
      <w:tr w:rsidR="001B6F53" w:rsidRPr="00A75EB6" w:rsidTr="00221765">
        <w:tc>
          <w:tcPr>
            <w:tcW w:w="1129" w:type="dxa"/>
            <w:vMerge w:val="restart"/>
            <w:tcBorders>
              <w:top w:val="single" w:sz="4" w:space="0" w:color="auto"/>
            </w:tcBorders>
            <w:shd w:val="clear" w:color="auto" w:fill="auto"/>
            <w:vAlign w:val="center"/>
          </w:tcPr>
          <w:p w:rsidR="001B6F53" w:rsidRPr="00A75EB6" w:rsidRDefault="001B6F53" w:rsidP="00221765">
            <w:pPr>
              <w:jc w:val="center"/>
              <w:rPr>
                <w:rFonts w:ascii="Palatino Linotype" w:hAnsi="Palatino Linotype" w:cs="Arial"/>
                <w:b/>
                <w:i/>
                <w:sz w:val="22"/>
                <w:szCs w:val="22"/>
                <w:lang w:eastAsia="es-MX"/>
              </w:rPr>
            </w:pPr>
            <w:r w:rsidRPr="00A75EB6">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anotará la fecha en la que el Comité de Transparencia confirmó la clasificación del documento, en su caso.</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Área</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señalará el nombre del área del cual es titular quien clasifica.</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Información reservada</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A75EB6">
              <w:rPr>
                <w:rFonts w:ascii="Palatino Linotype" w:hAnsi="Palatino Linotype" w:cs="Arial"/>
                <w:i/>
                <w:sz w:val="22"/>
                <w:szCs w:val="22"/>
                <w:lang w:eastAsia="es-MX"/>
              </w:rPr>
              <w:t>anotarán</w:t>
            </w:r>
            <w:proofErr w:type="gramEnd"/>
            <w:r w:rsidRPr="00A75EB6">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Periodo de reserva</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anotará el número de años o meses por los que se mantendrá el documento o las partes del mismo como reservado.</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Fundamento legal</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Ampliación del periodo de reserva</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Confidencial</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Fundamento legal</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Rúbrica del titular del área</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Rúbrica autógrafa de quien clasifica.</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Fecha de desclasificación</w:t>
            </w:r>
          </w:p>
        </w:tc>
        <w:tc>
          <w:tcPr>
            <w:tcW w:w="4677" w:type="dxa"/>
            <w:shd w:val="clear" w:color="auto" w:fill="auto"/>
          </w:tcPr>
          <w:p w:rsidR="001B6F53" w:rsidRPr="00A75EB6" w:rsidRDefault="001B6F53" w:rsidP="00221765">
            <w:pPr>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Se anotará la fecha en que se desclasifica el documento.</w:t>
            </w:r>
          </w:p>
        </w:tc>
      </w:tr>
      <w:tr w:rsidR="001B6F53" w:rsidRPr="00A75EB6" w:rsidTr="00221765">
        <w:tc>
          <w:tcPr>
            <w:tcW w:w="1129" w:type="dxa"/>
            <w:vMerge/>
            <w:shd w:val="clear" w:color="auto" w:fill="auto"/>
          </w:tcPr>
          <w:p w:rsidR="001B6F53" w:rsidRPr="00A75EB6" w:rsidRDefault="001B6F53" w:rsidP="00221765">
            <w:pPr>
              <w:jc w:val="both"/>
              <w:rPr>
                <w:rFonts w:ascii="Palatino Linotype" w:hAnsi="Palatino Linotype" w:cs="Arial"/>
                <w:i/>
                <w:sz w:val="22"/>
                <w:szCs w:val="22"/>
                <w:lang w:eastAsia="es-MX"/>
              </w:rPr>
            </w:pPr>
          </w:p>
        </w:tc>
        <w:tc>
          <w:tcPr>
            <w:tcW w:w="1990" w:type="dxa"/>
            <w:shd w:val="clear" w:color="auto" w:fill="auto"/>
          </w:tcPr>
          <w:p w:rsidR="001B6F53" w:rsidRPr="00A75EB6" w:rsidRDefault="001B6F53" w:rsidP="00221765">
            <w:pPr>
              <w:jc w:val="center"/>
              <w:rPr>
                <w:rFonts w:ascii="Palatino Linotype" w:hAnsi="Palatino Linotype" w:cs="Arial"/>
                <w:i/>
                <w:sz w:val="22"/>
                <w:szCs w:val="22"/>
                <w:lang w:eastAsia="es-MX"/>
              </w:rPr>
            </w:pPr>
            <w:r w:rsidRPr="00A75EB6">
              <w:rPr>
                <w:rFonts w:ascii="Palatino Linotype" w:hAnsi="Palatino Linotype" w:cs="Arial"/>
                <w:i/>
                <w:sz w:val="22"/>
                <w:szCs w:val="22"/>
                <w:lang w:eastAsia="es-MX"/>
              </w:rPr>
              <w:t>Rúbrica y cargo del servidor público</w:t>
            </w:r>
          </w:p>
        </w:tc>
        <w:tc>
          <w:tcPr>
            <w:tcW w:w="4677" w:type="dxa"/>
            <w:shd w:val="clear" w:color="auto" w:fill="auto"/>
            <w:vAlign w:val="center"/>
          </w:tcPr>
          <w:p w:rsidR="001B6F53" w:rsidRPr="00A75EB6" w:rsidRDefault="001B6F53" w:rsidP="00221765">
            <w:pPr>
              <w:rPr>
                <w:rFonts w:ascii="Palatino Linotype" w:hAnsi="Palatino Linotype" w:cs="Arial"/>
                <w:i/>
                <w:sz w:val="22"/>
                <w:szCs w:val="22"/>
                <w:lang w:eastAsia="es-MX"/>
              </w:rPr>
            </w:pPr>
            <w:r w:rsidRPr="00A75EB6">
              <w:rPr>
                <w:rFonts w:ascii="Palatino Linotype" w:hAnsi="Palatino Linotype" w:cs="Arial"/>
                <w:i/>
                <w:sz w:val="22"/>
                <w:szCs w:val="22"/>
                <w:lang w:eastAsia="es-MX"/>
              </w:rPr>
              <w:t>Rúbrica autógrafa de quien desclasifica.</w:t>
            </w:r>
          </w:p>
        </w:tc>
      </w:tr>
    </w:tbl>
    <w:p w:rsidR="001B6F53" w:rsidRPr="00A75EB6" w:rsidRDefault="001B6F53" w:rsidP="001B6F53">
      <w:pPr>
        <w:spacing w:before="200" w:after="200"/>
        <w:ind w:left="709" w:right="709"/>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spacing w:before="200" w:after="200"/>
        <w:ind w:left="709" w:right="709"/>
        <w:jc w:val="both"/>
        <w:rPr>
          <w:rFonts w:ascii="Palatino Linotype" w:hAnsi="Palatino Linotype" w:cs="Arial"/>
          <w:sz w:val="22"/>
          <w:szCs w:val="22"/>
          <w:lang w:eastAsia="es-MX"/>
        </w:rPr>
      </w:pPr>
      <w:r w:rsidRPr="00A75EB6">
        <w:rPr>
          <w:rFonts w:ascii="Palatino Linotype" w:hAnsi="Palatino Linotype" w:cs="Arial"/>
          <w:sz w:val="22"/>
          <w:szCs w:val="22"/>
          <w:lang w:eastAsia="es-MX"/>
        </w:rPr>
        <w:t>(Énfasis Añadido)</w:t>
      </w:r>
    </w:p>
    <w:p w:rsidR="001B6F53" w:rsidRPr="00A75EB6" w:rsidRDefault="001B6F53" w:rsidP="001B6F53">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A75EB6">
        <w:rPr>
          <w:rFonts w:ascii="Palatino Linotype" w:hAnsi="Palatino Linotype" w:cs="Arial"/>
        </w:rPr>
        <w:t>Por lo tanto,</w:t>
      </w:r>
      <w:r w:rsidRPr="00A75EB6">
        <w:rPr>
          <w:rFonts w:ascii="Palatino Linotype" w:hAnsi="Palatino Linotype"/>
        </w:rPr>
        <w:t xml:space="preserve"> es importante referir que </w:t>
      </w:r>
      <w:r w:rsidRPr="00A75EB6">
        <w:rPr>
          <w:rFonts w:ascii="Palatino Linotype" w:hAnsi="Palatino Linotype"/>
          <w:b/>
        </w:rPr>
        <w:t>EL SUJETO OBLIGADO</w:t>
      </w:r>
      <w:r w:rsidRPr="00A75EB6">
        <w:rPr>
          <w:rFonts w:ascii="Palatino Linotype" w:hAnsi="Palatino Linotype"/>
        </w:rPr>
        <w:t xml:space="preserve"> deberá seguir el procedimiento legal establecido para su </w:t>
      </w:r>
      <w:r w:rsidRPr="00A75EB6">
        <w:rPr>
          <w:rFonts w:ascii="Palatino Linotype" w:hAnsi="Palatino Linotype"/>
          <w:lang w:eastAsia="es-MX"/>
        </w:rPr>
        <w:t>clasificación</w:t>
      </w:r>
      <w:r w:rsidRPr="00A75EB6">
        <w:rPr>
          <w:rFonts w:ascii="Palatino Linotype" w:hAnsi="Palatino Linotype"/>
        </w:rPr>
        <w:t>, esto es, que su Comité de</w:t>
      </w:r>
      <w:r w:rsidRPr="00A75EB6">
        <w:rPr>
          <w:rFonts w:ascii="Palatino Linotype" w:hAnsi="Palatino Linotype" w:cs="Arial"/>
        </w:rPr>
        <w:t xml:space="preserve"> Transparencia emita </w:t>
      </w:r>
      <w:r w:rsidRPr="00A75EB6">
        <w:rPr>
          <w:rFonts w:ascii="Palatino Linotype" w:hAnsi="Palatino Linotype" w:cs="Arial"/>
          <w:lang w:val="es-ES_tradnl"/>
        </w:rPr>
        <w:t>un</w:t>
      </w:r>
      <w:r w:rsidRPr="00A75EB6">
        <w:rPr>
          <w:rFonts w:ascii="Palatino Linotype" w:hAnsi="Palatino Linotype" w:cs="Arial"/>
        </w:rPr>
        <w:t xml:space="preserve"> Acuerdo de Clasificación que cumpla con las formalidades previstas, antes citadas</w:t>
      </w:r>
      <w:r w:rsidRPr="00A75EB6">
        <w:rPr>
          <w:rFonts w:ascii="Palatino Linotype" w:hAnsi="Palatino Linotype" w:cs="Arial"/>
          <w:b/>
        </w:rPr>
        <w:t xml:space="preserve"> </w:t>
      </w:r>
      <w:r w:rsidRPr="00A75EB6">
        <w:rPr>
          <w:rFonts w:ascii="Palatino Linotype" w:hAnsi="Palatino Linotype" w:cs="Arial"/>
        </w:rPr>
        <w:t xml:space="preserve">que la sustente, en el </w:t>
      </w:r>
      <w:r w:rsidRPr="00A75EB6">
        <w:rPr>
          <w:rFonts w:ascii="Palatino Linotype" w:hAnsi="Palatino Linotype" w:cs="Arial"/>
          <w:lang w:eastAsia="es-MX"/>
        </w:rPr>
        <w:t>que</w:t>
      </w:r>
      <w:r w:rsidRPr="00A75EB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B6F53" w:rsidRPr="00A75EB6" w:rsidRDefault="001B6F53" w:rsidP="001B6F5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75EB6">
        <w:rPr>
          <w:rFonts w:ascii="Palatino Linotype" w:hAnsi="Palatino Linotype" w:cs="Arial"/>
        </w:rPr>
        <w:lastRenderedPageBreak/>
        <w:t xml:space="preserve">En ese sentido, </w:t>
      </w:r>
      <w:r w:rsidRPr="00A75EB6">
        <w:rPr>
          <w:rFonts w:ascii="Palatino Linotype" w:hAnsi="Palatino Linotype"/>
        </w:rPr>
        <w:t xml:space="preserve">este Órgano Garante no pierde de vista que la información solicitada, pudieran contener a su vez datos personales susceptibles de considerarse información confidencial como lo son, </w:t>
      </w:r>
      <w:r w:rsidRPr="00A75EB6">
        <w:rPr>
          <w:rFonts w:ascii="Palatino Linotype" w:hAnsi="Palatino Linotype"/>
          <w:lang w:eastAsia="es-MX"/>
        </w:rPr>
        <w:t xml:space="preserve">Clave Única de Registro de Población, </w:t>
      </w:r>
      <w:r w:rsidRPr="00A75EB6">
        <w:rPr>
          <w:rFonts w:ascii="Palatino Linotype" w:eastAsia="Arial Unicode MS" w:hAnsi="Palatino Linotype" w:cs="Arial"/>
        </w:rPr>
        <w:t>números de cuenta y Registro Federal de Contribuyentes de personas físicas o en este caso de la persona jurídico colectiva solicitada, claves de elector, entre otros</w:t>
      </w:r>
      <w:r w:rsidRPr="00A75EB6">
        <w:rPr>
          <w:rFonts w:ascii="Palatino Linotype" w:hAnsi="Palatino Linotype" w:cs="Arial"/>
        </w:rPr>
        <w:t>.</w:t>
      </w:r>
    </w:p>
    <w:p w:rsidR="001B6F53" w:rsidRPr="00A75EB6" w:rsidRDefault="001B6F53" w:rsidP="001B6F53">
      <w:pPr>
        <w:spacing w:before="240" w:after="240" w:line="360" w:lineRule="auto"/>
        <w:jc w:val="both"/>
        <w:rPr>
          <w:rFonts w:ascii="Palatino Linotype" w:hAnsi="Palatino Linotype" w:cs="Arial"/>
        </w:rPr>
      </w:pPr>
      <w:r w:rsidRPr="00A75EB6">
        <w:rPr>
          <w:rFonts w:ascii="Palatino Linotype" w:hAnsi="Palatino Linotype" w:cs="Arial"/>
        </w:rPr>
        <w:t xml:space="preserve">Por lo que concierne al Registro Federal de Contribuyentes de personas físicas, </w:t>
      </w:r>
      <w:r w:rsidRPr="00A75EB6">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A75EB6">
        <w:rPr>
          <w:rFonts w:ascii="Palatino Linotype" w:hAnsi="Palatino Linotype" w:cs="Arial"/>
        </w:rPr>
        <w:t>a través del Criterio 19/17, que señala literalmente lo siguiente:</w:t>
      </w:r>
    </w:p>
    <w:p w:rsidR="001B6F53" w:rsidRPr="00A75EB6" w:rsidRDefault="001B6F53" w:rsidP="001B6F53">
      <w:pPr>
        <w:spacing w:before="120" w:after="120"/>
        <w:ind w:left="851" w:right="899"/>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
          <w:bCs/>
          <w:i/>
          <w:sz w:val="22"/>
          <w:szCs w:val="22"/>
        </w:rPr>
        <w:t xml:space="preserve">Registro Federal de Contribuyentes (RFC) de personas físicas. </w:t>
      </w:r>
      <w:r w:rsidRPr="00A75EB6">
        <w:rPr>
          <w:rFonts w:ascii="Palatino Linotype" w:hAnsi="Palatino Linotype" w:cs="Arial"/>
          <w:bCs/>
          <w:i/>
          <w:sz w:val="22"/>
          <w:szCs w:val="22"/>
        </w:rPr>
        <w:t xml:space="preserve">El RFC es una clave de carácter fiscal, </w:t>
      </w:r>
      <w:proofErr w:type="gramStart"/>
      <w:r w:rsidRPr="00A75EB6">
        <w:rPr>
          <w:rFonts w:ascii="Palatino Linotype" w:hAnsi="Palatino Linotype" w:cs="Arial"/>
          <w:bCs/>
          <w:i/>
          <w:sz w:val="22"/>
          <w:szCs w:val="22"/>
        </w:rPr>
        <w:t>única</w:t>
      </w:r>
      <w:proofErr w:type="gramEnd"/>
      <w:r w:rsidRPr="00A75EB6">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1B6F53" w:rsidRPr="00A75EB6" w:rsidRDefault="001B6F53" w:rsidP="001B6F53">
      <w:pPr>
        <w:spacing w:before="120" w:after="120"/>
        <w:ind w:left="851" w:right="899"/>
        <w:jc w:val="both"/>
        <w:rPr>
          <w:rFonts w:ascii="Palatino Linotype" w:hAnsi="Palatino Linotype" w:cs="Arial"/>
          <w:bCs/>
          <w:i/>
          <w:sz w:val="22"/>
          <w:szCs w:val="22"/>
        </w:rPr>
      </w:pPr>
      <w:r w:rsidRPr="00A75EB6">
        <w:rPr>
          <w:rFonts w:ascii="Palatino Linotype" w:hAnsi="Palatino Linotype" w:cs="Arial"/>
          <w:bCs/>
          <w:i/>
          <w:sz w:val="22"/>
          <w:szCs w:val="22"/>
        </w:rPr>
        <w:t>Resoluciones:</w:t>
      </w:r>
    </w:p>
    <w:p w:rsidR="001B6F53" w:rsidRPr="00A75EB6" w:rsidRDefault="001B6F53" w:rsidP="001B6F53">
      <w:pPr>
        <w:spacing w:before="120" w:after="120"/>
        <w:ind w:left="851" w:right="899"/>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Cs/>
          <w:i/>
          <w:sz w:val="22"/>
          <w:szCs w:val="22"/>
        </w:rPr>
        <w:tab/>
        <w:t>RRA 0189/17. Morena. 08 de febrero de 2017. Por unanimidad. Comisionado Ponente Joel Salas Suárez.</w:t>
      </w:r>
    </w:p>
    <w:p w:rsidR="001B6F53" w:rsidRPr="00A75EB6" w:rsidRDefault="001B6F53" w:rsidP="001B6F53">
      <w:pPr>
        <w:spacing w:before="120" w:after="120"/>
        <w:ind w:left="851" w:right="899"/>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A75EB6">
        <w:rPr>
          <w:rFonts w:ascii="Palatino Linotype" w:hAnsi="Palatino Linotype" w:cs="Arial"/>
          <w:bCs/>
          <w:i/>
          <w:sz w:val="22"/>
          <w:szCs w:val="22"/>
        </w:rPr>
        <w:t>Rosendoevgueni</w:t>
      </w:r>
      <w:proofErr w:type="spellEnd"/>
      <w:r w:rsidRPr="00A75EB6">
        <w:rPr>
          <w:rFonts w:ascii="Palatino Linotype" w:hAnsi="Palatino Linotype" w:cs="Arial"/>
          <w:bCs/>
          <w:i/>
          <w:sz w:val="22"/>
          <w:szCs w:val="22"/>
        </w:rPr>
        <w:t xml:space="preserve"> Monterrey </w:t>
      </w:r>
      <w:proofErr w:type="spellStart"/>
      <w:r w:rsidRPr="00A75EB6">
        <w:rPr>
          <w:rFonts w:ascii="Palatino Linotype" w:hAnsi="Palatino Linotype" w:cs="Arial"/>
          <w:bCs/>
          <w:i/>
          <w:sz w:val="22"/>
          <w:szCs w:val="22"/>
        </w:rPr>
        <w:t>Chepov</w:t>
      </w:r>
      <w:proofErr w:type="spellEnd"/>
      <w:r w:rsidRPr="00A75EB6">
        <w:rPr>
          <w:rFonts w:ascii="Palatino Linotype" w:hAnsi="Palatino Linotype" w:cs="Arial"/>
          <w:bCs/>
          <w:i/>
          <w:sz w:val="22"/>
          <w:szCs w:val="22"/>
        </w:rPr>
        <w:t xml:space="preserve">. </w:t>
      </w:r>
    </w:p>
    <w:p w:rsidR="001B6F53" w:rsidRPr="00A75EB6" w:rsidRDefault="001B6F53" w:rsidP="001B6F53">
      <w:pPr>
        <w:spacing w:before="120" w:after="120"/>
        <w:ind w:left="851" w:right="899"/>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A75EB6">
        <w:rPr>
          <w:rFonts w:ascii="Palatino Linotype" w:eastAsia="Arial Unicode MS" w:hAnsi="Palatino Linotype" w:cs="Arial"/>
          <w:i/>
          <w:sz w:val="22"/>
          <w:szCs w:val="22"/>
        </w:rPr>
        <w:t>” (Sic)</w:t>
      </w:r>
    </w:p>
    <w:p w:rsidR="001B6F53" w:rsidRPr="00A75EB6" w:rsidRDefault="001B6F53" w:rsidP="001B6F53">
      <w:pPr>
        <w:pStyle w:val="Sinespaciado"/>
        <w:spacing w:before="240" w:after="240" w:line="360" w:lineRule="auto"/>
        <w:jc w:val="both"/>
        <w:rPr>
          <w:rFonts w:ascii="Palatino Linotype" w:hAnsi="Palatino Linotype" w:cs="Arial"/>
          <w:lang w:eastAsia="es-MX"/>
        </w:rPr>
      </w:pPr>
      <w:r w:rsidRPr="00A75EB6">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w:t>
      </w:r>
      <w:r w:rsidRPr="00A75EB6">
        <w:rPr>
          <w:rFonts w:ascii="Palatino Linotype" w:hAnsi="Palatino Linotype" w:cs="Arial"/>
          <w:lang w:eastAsia="es-MX"/>
        </w:rPr>
        <w:lastRenderedPageBreak/>
        <w:t xml:space="preserve">Municipios y  4 fracción XI de la </w:t>
      </w:r>
      <w:r w:rsidRPr="00A75EB6">
        <w:rPr>
          <w:rFonts w:ascii="Palatino Linotype" w:hAnsi="Palatino Linotype" w:cs="Arial"/>
        </w:rPr>
        <w:t>Ley de Protección de Datos Personales en Posesión de Sujetos Obligados del Estado de México y Municipios</w:t>
      </w:r>
      <w:r w:rsidRPr="00A75EB6">
        <w:rPr>
          <w:rFonts w:ascii="Palatino Linotype" w:hAnsi="Palatino Linotype" w:cs="Arial"/>
          <w:lang w:eastAsia="es-MX"/>
        </w:rPr>
        <w:t>.</w:t>
      </w:r>
    </w:p>
    <w:p w:rsidR="001B6F53" w:rsidRPr="00A75EB6" w:rsidRDefault="001B6F53" w:rsidP="001B6F53">
      <w:pPr>
        <w:spacing w:before="240" w:after="240" w:line="360" w:lineRule="auto"/>
        <w:ind w:right="-93"/>
        <w:jc w:val="both"/>
        <w:rPr>
          <w:rFonts w:ascii="Palatino Linotype" w:hAnsi="Palatino Linotype" w:cs="Arial"/>
        </w:rPr>
      </w:pPr>
      <w:r w:rsidRPr="00A75EB6">
        <w:rPr>
          <w:rFonts w:ascii="Palatino Linotype" w:hAnsi="Palatino Linotype" w:cs="Arial"/>
        </w:rPr>
        <w:t xml:space="preserve">Por cuanto hace a la </w:t>
      </w:r>
      <w:r w:rsidRPr="00A75EB6">
        <w:rPr>
          <w:rFonts w:ascii="Palatino Linotype" w:hAnsi="Palatino Linotype" w:cs="Arial"/>
          <w:b/>
        </w:rPr>
        <w:t>Clave Única de Registro de Población</w:t>
      </w:r>
      <w:r w:rsidRPr="00A75EB6">
        <w:rPr>
          <w:rFonts w:ascii="Palatino Linotype" w:hAnsi="Palatino Linotype" w:cs="Arial"/>
        </w:rPr>
        <w:t>,</w:t>
      </w:r>
      <w:r w:rsidRPr="00A75EB6">
        <w:rPr>
          <w:rFonts w:ascii="Palatino Linotype" w:hAnsi="Palatino Linotype" w:cs="Arial"/>
          <w:b/>
        </w:rPr>
        <w:t xml:space="preserve"> </w:t>
      </w:r>
      <w:r w:rsidRPr="00A75EB6">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B6F53" w:rsidRPr="00A75EB6" w:rsidRDefault="001B6F53" w:rsidP="001B6F53">
      <w:pPr>
        <w:shd w:val="clear" w:color="auto" w:fill="FFFFFF"/>
        <w:spacing w:before="240" w:after="240" w:line="360" w:lineRule="auto"/>
        <w:jc w:val="both"/>
        <w:rPr>
          <w:rFonts w:ascii="Palatino Linotype" w:hAnsi="Palatino Linotype" w:cs="Arial"/>
        </w:rPr>
      </w:pPr>
      <w:r w:rsidRPr="00A75EB6">
        <w:rPr>
          <w:rFonts w:ascii="Palatino Linotype" w:hAnsi="Palatino Linotype" w:cs="Arial"/>
        </w:rPr>
        <w:t>Lo anterior, tiene sustento en los artículos 86 y 91 de la Ley General de Población, la cual señala lo siguiente:</w:t>
      </w:r>
    </w:p>
    <w:p w:rsidR="001B6F53" w:rsidRPr="00A75EB6" w:rsidRDefault="001B6F53" w:rsidP="001B6F53">
      <w:pPr>
        <w:spacing w:before="120" w:after="120"/>
        <w:ind w:left="851" w:right="902"/>
        <w:jc w:val="both"/>
        <w:rPr>
          <w:rFonts w:ascii="Palatino Linotype" w:hAnsi="Palatino Linotype" w:cs="Arial"/>
          <w:i/>
          <w:sz w:val="22"/>
          <w:szCs w:val="22"/>
        </w:rPr>
      </w:pPr>
      <w:r w:rsidRPr="00A75EB6">
        <w:rPr>
          <w:rFonts w:ascii="Palatino Linotype" w:hAnsi="Palatino Linotype" w:cs="Arial,Bold"/>
          <w:bCs/>
          <w:i/>
          <w:sz w:val="22"/>
          <w:szCs w:val="22"/>
        </w:rPr>
        <w:t>“</w:t>
      </w:r>
      <w:r w:rsidRPr="00A75EB6">
        <w:rPr>
          <w:rFonts w:ascii="Palatino Linotype" w:hAnsi="Palatino Linotype" w:cs="Arial,Bold"/>
          <w:b/>
          <w:bCs/>
          <w:i/>
          <w:sz w:val="22"/>
          <w:szCs w:val="22"/>
        </w:rPr>
        <w:t xml:space="preserve">Artículo 86. </w:t>
      </w:r>
      <w:r w:rsidRPr="00A75EB6">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1B6F53" w:rsidRPr="00A75EB6" w:rsidRDefault="001B6F53" w:rsidP="001B6F53">
      <w:pPr>
        <w:spacing w:before="120" w:after="120"/>
        <w:ind w:left="851" w:right="902"/>
        <w:jc w:val="both"/>
        <w:rPr>
          <w:rFonts w:ascii="Palatino Linotype" w:hAnsi="Palatino Linotype" w:cs="Arial"/>
          <w:i/>
          <w:sz w:val="22"/>
          <w:szCs w:val="22"/>
        </w:rPr>
      </w:pPr>
      <w:r w:rsidRPr="00A75EB6">
        <w:rPr>
          <w:rFonts w:ascii="Palatino Linotype" w:hAnsi="Palatino Linotype" w:cs="Arial,Bold"/>
          <w:b/>
          <w:bCs/>
          <w:i/>
          <w:sz w:val="22"/>
          <w:szCs w:val="22"/>
        </w:rPr>
        <w:t xml:space="preserve">Artículo 91. </w:t>
      </w:r>
      <w:r w:rsidRPr="00A75EB6">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1B6F53" w:rsidRPr="00A75EB6" w:rsidRDefault="001B6F53" w:rsidP="001B6F53">
      <w:pPr>
        <w:shd w:val="clear" w:color="auto" w:fill="FFFFFF"/>
        <w:spacing w:before="240" w:after="240" w:line="360" w:lineRule="auto"/>
        <w:jc w:val="both"/>
        <w:rPr>
          <w:rFonts w:ascii="Palatino Linotype" w:hAnsi="Palatino Linotype"/>
        </w:rPr>
      </w:pPr>
      <w:r w:rsidRPr="00A75EB6">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75EB6">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A75EB6">
        <w:rPr>
          <w:rFonts w:ascii="Palatino Linotype" w:hAnsi="Palatino Linotype"/>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1B6F53" w:rsidRPr="00A75EB6" w:rsidRDefault="001B6F53" w:rsidP="001B6F53">
      <w:pPr>
        <w:spacing w:before="240" w:after="240" w:line="360" w:lineRule="auto"/>
        <w:ind w:right="-91"/>
        <w:jc w:val="both"/>
        <w:rPr>
          <w:rFonts w:ascii="Palatino Linotype" w:hAnsi="Palatino Linotype" w:cs="Arial"/>
        </w:rPr>
      </w:pPr>
      <w:r w:rsidRPr="00A75EB6">
        <w:rPr>
          <w:rFonts w:ascii="Palatino Linotype" w:hAnsi="Palatino Linotype" w:cs="Arial"/>
        </w:rPr>
        <w:lastRenderedPageBreak/>
        <w:t xml:space="preserve">Al respecto, el </w:t>
      </w:r>
      <w:r w:rsidRPr="00A75EB6">
        <w:rPr>
          <w:rFonts w:ascii="Palatino Linotype" w:eastAsia="Arial Unicode MS" w:hAnsi="Palatino Linotype" w:cs="Arial"/>
        </w:rPr>
        <w:t xml:space="preserve">Instituto Nacional de Transparencia, Acceso a la Información y Protección de Datos Personales, </w:t>
      </w:r>
      <w:r w:rsidRPr="00A75EB6">
        <w:rPr>
          <w:rFonts w:ascii="Palatino Linotype" w:hAnsi="Palatino Linotype" w:cs="Arial"/>
        </w:rPr>
        <w:t xml:space="preserve"> a través del Criterio 18/17, señala literalmente lo siguiente:</w:t>
      </w:r>
    </w:p>
    <w:p w:rsidR="001B6F53" w:rsidRPr="00A75EB6" w:rsidRDefault="001B6F53" w:rsidP="001B6F53">
      <w:pPr>
        <w:spacing w:before="120" w:after="120"/>
        <w:ind w:left="851" w:right="902"/>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
          <w:bCs/>
          <w:i/>
          <w:sz w:val="22"/>
          <w:szCs w:val="22"/>
        </w:rPr>
        <w:t xml:space="preserve">Clave Única de Registro de Población (CURP). </w:t>
      </w:r>
      <w:r w:rsidRPr="00A75EB6">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B6F53" w:rsidRPr="00A75EB6" w:rsidRDefault="001B6F53" w:rsidP="001B6F53">
      <w:pPr>
        <w:spacing w:before="120" w:after="120"/>
        <w:ind w:left="851" w:right="902"/>
        <w:jc w:val="both"/>
        <w:rPr>
          <w:rFonts w:ascii="Palatino Linotype" w:hAnsi="Palatino Linotype" w:cs="Arial"/>
          <w:bCs/>
          <w:i/>
          <w:sz w:val="22"/>
          <w:szCs w:val="22"/>
        </w:rPr>
      </w:pPr>
      <w:r w:rsidRPr="00A75EB6">
        <w:rPr>
          <w:rFonts w:ascii="Palatino Linotype" w:hAnsi="Palatino Linotype" w:cs="Arial"/>
          <w:bCs/>
          <w:i/>
          <w:sz w:val="22"/>
          <w:szCs w:val="22"/>
        </w:rPr>
        <w:t>Resoluciones:</w:t>
      </w:r>
    </w:p>
    <w:p w:rsidR="001B6F53" w:rsidRPr="00A75EB6" w:rsidRDefault="001B6F53" w:rsidP="001B6F53">
      <w:pPr>
        <w:spacing w:before="120" w:after="120"/>
        <w:ind w:left="851" w:right="902"/>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Cs/>
          <w:i/>
          <w:sz w:val="22"/>
          <w:szCs w:val="22"/>
        </w:rPr>
        <w:tab/>
        <w:t xml:space="preserve">RRA 3995/16. Secretaría de la Defensa Nacional. 1 de febrero de 2017. Por unanimidad. Comisionado Ponente </w:t>
      </w:r>
      <w:proofErr w:type="spellStart"/>
      <w:r w:rsidRPr="00A75EB6">
        <w:rPr>
          <w:rFonts w:ascii="Palatino Linotype" w:hAnsi="Palatino Linotype" w:cs="Arial"/>
          <w:bCs/>
          <w:i/>
          <w:sz w:val="22"/>
          <w:szCs w:val="22"/>
        </w:rPr>
        <w:t>Rosendoevgueni</w:t>
      </w:r>
      <w:proofErr w:type="spellEnd"/>
      <w:r w:rsidRPr="00A75EB6">
        <w:rPr>
          <w:rFonts w:ascii="Palatino Linotype" w:hAnsi="Palatino Linotype" w:cs="Arial"/>
          <w:bCs/>
          <w:i/>
          <w:sz w:val="22"/>
          <w:szCs w:val="22"/>
        </w:rPr>
        <w:t xml:space="preserve"> Monterrey </w:t>
      </w:r>
      <w:proofErr w:type="spellStart"/>
      <w:r w:rsidRPr="00A75EB6">
        <w:rPr>
          <w:rFonts w:ascii="Palatino Linotype" w:hAnsi="Palatino Linotype" w:cs="Arial"/>
          <w:bCs/>
          <w:i/>
          <w:sz w:val="22"/>
          <w:szCs w:val="22"/>
        </w:rPr>
        <w:t>Chepov</w:t>
      </w:r>
      <w:proofErr w:type="spellEnd"/>
      <w:r w:rsidRPr="00A75EB6">
        <w:rPr>
          <w:rFonts w:ascii="Palatino Linotype" w:hAnsi="Palatino Linotype" w:cs="Arial"/>
          <w:bCs/>
          <w:i/>
          <w:sz w:val="22"/>
          <w:szCs w:val="22"/>
        </w:rPr>
        <w:t>.</w:t>
      </w:r>
    </w:p>
    <w:p w:rsidR="001B6F53" w:rsidRPr="00A75EB6" w:rsidRDefault="001B6F53" w:rsidP="001B6F53">
      <w:pPr>
        <w:spacing w:before="120" w:after="120"/>
        <w:ind w:left="851" w:right="902"/>
        <w:jc w:val="both"/>
        <w:rPr>
          <w:rFonts w:ascii="Palatino Linotype" w:hAnsi="Palatino Linotype" w:cs="Arial"/>
          <w:bCs/>
          <w:i/>
          <w:sz w:val="22"/>
          <w:szCs w:val="22"/>
        </w:rPr>
      </w:pPr>
      <w:r w:rsidRPr="00A75EB6">
        <w:rPr>
          <w:rFonts w:ascii="Palatino Linotype" w:hAnsi="Palatino Linotype" w:cs="Arial"/>
          <w:bCs/>
          <w:i/>
          <w:sz w:val="22"/>
          <w:szCs w:val="22"/>
        </w:rPr>
        <w:t>•</w:t>
      </w:r>
      <w:r w:rsidRPr="00A75EB6">
        <w:rPr>
          <w:rFonts w:ascii="Palatino Linotype" w:hAnsi="Palatino Linotype" w:cs="Arial"/>
          <w:bCs/>
          <w:i/>
          <w:sz w:val="22"/>
          <w:szCs w:val="22"/>
        </w:rPr>
        <w:tab/>
        <w:t xml:space="preserve">RRA 0937/17. Senado de la República. 15 de marzo de 2017. Por unanimidad. Comisionada Ponente Ximena Puente de la Mora. </w:t>
      </w:r>
    </w:p>
    <w:p w:rsidR="001B6F53" w:rsidRPr="00A75EB6" w:rsidRDefault="001B6F53" w:rsidP="001B6F53">
      <w:pPr>
        <w:spacing w:before="120" w:after="120"/>
        <w:ind w:left="851" w:right="902"/>
        <w:jc w:val="both"/>
        <w:rPr>
          <w:rFonts w:ascii="Palatino Linotype" w:hAnsi="Palatino Linotype" w:cs="Arial"/>
          <w:i/>
          <w:sz w:val="22"/>
          <w:szCs w:val="22"/>
        </w:rPr>
      </w:pPr>
      <w:r w:rsidRPr="00A75EB6">
        <w:rPr>
          <w:rFonts w:ascii="Palatino Linotype" w:hAnsi="Palatino Linotype" w:cs="Arial"/>
          <w:bCs/>
          <w:i/>
          <w:sz w:val="22"/>
          <w:szCs w:val="22"/>
        </w:rPr>
        <w:t>•</w:t>
      </w:r>
      <w:r w:rsidRPr="00A75EB6">
        <w:rPr>
          <w:rFonts w:ascii="Palatino Linotype" w:hAnsi="Palatino Linotype" w:cs="Arial"/>
          <w:bCs/>
          <w:i/>
          <w:sz w:val="22"/>
          <w:szCs w:val="22"/>
        </w:rPr>
        <w:tab/>
        <w:t>RRA 0478/17. Secretaría de Relaciones Exteriores. 26 de abril de 2017. Por unanimidad. Comisionada Ponente Areli Cano Guadiana.</w:t>
      </w:r>
      <w:r w:rsidRPr="00A75EB6">
        <w:rPr>
          <w:rFonts w:ascii="Palatino Linotype" w:hAnsi="Palatino Linotype" w:cs="Arial"/>
          <w:i/>
          <w:sz w:val="22"/>
          <w:szCs w:val="22"/>
        </w:rPr>
        <w:t>” (Sic)</w:t>
      </w:r>
    </w:p>
    <w:p w:rsidR="001B6F53" w:rsidRPr="00A75EB6" w:rsidRDefault="001B6F53" w:rsidP="001B6F53">
      <w:pPr>
        <w:spacing w:before="240" w:after="240" w:line="360" w:lineRule="auto"/>
        <w:ind w:right="-93"/>
        <w:jc w:val="both"/>
        <w:rPr>
          <w:rFonts w:ascii="Palatino Linotype" w:hAnsi="Palatino Linotype" w:cs="Arial"/>
        </w:rPr>
      </w:pPr>
      <w:r w:rsidRPr="00A75EB6">
        <w:rPr>
          <w:rFonts w:ascii="Palatino Linotype" w:hAnsi="Palatino Linotype" w:cs="Arial"/>
        </w:rPr>
        <w:t xml:space="preserve">De lo anterior, se desprende que la </w:t>
      </w:r>
      <w:r w:rsidRPr="00A75EB6">
        <w:rPr>
          <w:rFonts w:ascii="Palatino Linotype" w:hAnsi="Palatino Linotype"/>
        </w:rPr>
        <w:t xml:space="preserve">Clave Única de Registro de Población, </w:t>
      </w:r>
      <w:r w:rsidRPr="00A75EB6">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1B6F53" w:rsidRPr="00A75EB6" w:rsidRDefault="001B6F53" w:rsidP="001B6F53">
      <w:pPr>
        <w:spacing w:before="240" w:after="240" w:line="360" w:lineRule="auto"/>
        <w:jc w:val="both"/>
        <w:rPr>
          <w:rFonts w:ascii="Palatino Linotype" w:hAnsi="Palatino Linotype" w:cs="Arial"/>
          <w:lang w:eastAsia="es-MX"/>
        </w:rPr>
      </w:pPr>
      <w:r w:rsidRPr="00A75EB6">
        <w:rPr>
          <w:rFonts w:ascii="Palatino Linotype" w:hAnsi="Palatino Linotype" w:cs="Arial"/>
          <w:lang w:eastAsia="es-MX"/>
        </w:rPr>
        <w:t xml:space="preserve">En cuanto al domicilio, huella digital, fotografía del elector, clave de registro o elector y Clave Única del Registro de Población en las credenciales para votar, el artículo 156 numeral 1, incisos d), g) e i) de la Ley General de Instituciones y Procedimientos </w:t>
      </w:r>
      <w:r w:rsidRPr="00A75EB6">
        <w:rPr>
          <w:rFonts w:ascii="Palatino Linotype" w:hAnsi="Palatino Linotype" w:cs="Arial"/>
          <w:lang w:eastAsia="es-MX"/>
        </w:rPr>
        <w:lastRenderedPageBreak/>
        <w:t>Electorales, enlista los datos que, cuando menos, debe contener la credencial para votar, siendo los siguientes:</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r w:rsidRPr="00A75EB6">
        <w:rPr>
          <w:rFonts w:ascii="Palatino Linotype" w:hAnsi="Palatino Linotype" w:cs="Arial"/>
          <w:b/>
          <w:i/>
          <w:sz w:val="22"/>
          <w:szCs w:val="22"/>
          <w:lang w:eastAsia="es-MX"/>
        </w:rPr>
        <w:t>Artículo 156</w:t>
      </w: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b/>
          <w:i/>
          <w:sz w:val="22"/>
          <w:szCs w:val="22"/>
          <w:lang w:eastAsia="es-MX"/>
        </w:rPr>
        <w:t>1.</w:t>
      </w:r>
      <w:r w:rsidRPr="00A75EB6">
        <w:rPr>
          <w:rFonts w:ascii="Palatino Linotype" w:hAnsi="Palatino Linotype" w:cs="Arial"/>
          <w:i/>
          <w:sz w:val="22"/>
          <w:szCs w:val="22"/>
          <w:lang w:eastAsia="es-MX"/>
        </w:rPr>
        <w:t xml:space="preserve"> </w:t>
      </w:r>
      <w:r w:rsidRPr="00A75EB6">
        <w:rPr>
          <w:rFonts w:ascii="Palatino Linotype" w:hAnsi="Palatino Linotype" w:cs="Arial"/>
          <w:b/>
          <w:i/>
          <w:sz w:val="22"/>
          <w:szCs w:val="22"/>
          <w:u w:val="single"/>
          <w:lang w:eastAsia="es-MX"/>
        </w:rPr>
        <w:t>La credencial para votar deberá contener, cuando menos, los siguientes datos del elector</w:t>
      </w: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d) </w:t>
      </w:r>
      <w:r w:rsidRPr="00A75EB6">
        <w:rPr>
          <w:rFonts w:ascii="Palatino Linotype" w:hAnsi="Palatino Linotype" w:cs="Arial"/>
          <w:b/>
          <w:i/>
          <w:sz w:val="22"/>
          <w:szCs w:val="22"/>
          <w:u w:val="single"/>
          <w:lang w:eastAsia="es-MX"/>
        </w:rPr>
        <w:t>Domicilio</w:t>
      </w: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g) Firma, </w:t>
      </w:r>
      <w:r w:rsidRPr="00A75EB6">
        <w:rPr>
          <w:rFonts w:ascii="Palatino Linotype" w:hAnsi="Palatino Linotype" w:cs="Arial"/>
          <w:b/>
          <w:i/>
          <w:sz w:val="22"/>
          <w:szCs w:val="22"/>
          <w:u w:val="single"/>
          <w:lang w:eastAsia="es-MX"/>
        </w:rPr>
        <w:t>huella digital</w:t>
      </w:r>
      <w:r w:rsidRPr="00A75EB6">
        <w:rPr>
          <w:rFonts w:ascii="Palatino Linotype" w:hAnsi="Palatino Linotype" w:cs="Arial"/>
          <w:i/>
          <w:sz w:val="22"/>
          <w:szCs w:val="22"/>
          <w:lang w:eastAsia="es-MX"/>
        </w:rPr>
        <w:t xml:space="preserve"> y </w:t>
      </w:r>
      <w:r w:rsidRPr="00A75EB6">
        <w:rPr>
          <w:rFonts w:ascii="Palatino Linotype" w:hAnsi="Palatino Linotype" w:cs="Arial"/>
          <w:b/>
          <w:i/>
          <w:sz w:val="22"/>
          <w:szCs w:val="22"/>
          <w:u w:val="single"/>
          <w:lang w:eastAsia="es-MX"/>
        </w:rPr>
        <w:t>fotografía del elector</w:t>
      </w: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r w:rsidRPr="00A75EB6">
        <w:rPr>
          <w:rFonts w:ascii="Palatino Linotype" w:hAnsi="Palatino Linotype" w:cs="Arial"/>
          <w:i/>
          <w:sz w:val="22"/>
          <w:szCs w:val="22"/>
          <w:lang w:eastAsia="es-MX"/>
        </w:rPr>
        <w:t xml:space="preserve">i) </w:t>
      </w:r>
      <w:r w:rsidRPr="00A75EB6">
        <w:rPr>
          <w:rFonts w:ascii="Palatino Linotype" w:hAnsi="Palatino Linotype" w:cs="Arial"/>
          <w:b/>
          <w:i/>
          <w:sz w:val="22"/>
          <w:szCs w:val="22"/>
          <w:u w:val="single"/>
          <w:lang w:eastAsia="es-MX"/>
        </w:rPr>
        <w:t>Clave Única del Registro de Población</w:t>
      </w:r>
      <w:r w:rsidRPr="00A75EB6">
        <w:rPr>
          <w:rFonts w:ascii="Palatino Linotype" w:hAnsi="Palatino Linotype" w:cs="Arial"/>
          <w:i/>
          <w:sz w:val="22"/>
          <w:szCs w:val="22"/>
          <w:lang w:eastAsia="es-MX"/>
        </w:rPr>
        <w:t xml:space="preserve">. </w:t>
      </w:r>
      <w:r w:rsidRPr="00A75EB6">
        <w:rPr>
          <w:rFonts w:ascii="Palatino Linotype" w:hAnsi="Palatino Linotype" w:cs="Arial"/>
          <w:i/>
          <w:sz w:val="22"/>
          <w:szCs w:val="22"/>
          <w:lang w:val="es-ES_tradnl"/>
        </w:rPr>
        <w:t>” (Sic)</w:t>
      </w:r>
    </w:p>
    <w:p w:rsidR="001B6F53" w:rsidRPr="00A75EB6" w:rsidRDefault="001B6F53" w:rsidP="001B6F53">
      <w:pPr>
        <w:tabs>
          <w:tab w:val="left" w:pos="8222"/>
        </w:tabs>
        <w:spacing w:before="120" w:after="120"/>
        <w:ind w:left="851" w:right="902"/>
        <w:jc w:val="both"/>
        <w:rPr>
          <w:rFonts w:ascii="Palatino Linotype" w:hAnsi="Palatino Linotype" w:cs="Arial"/>
          <w:i/>
          <w:sz w:val="22"/>
          <w:szCs w:val="22"/>
          <w:lang w:eastAsia="es-MX"/>
        </w:rPr>
      </w:pPr>
    </w:p>
    <w:p w:rsidR="001B6F53" w:rsidRPr="00A75EB6" w:rsidRDefault="001B6F53" w:rsidP="001B6F53">
      <w:pPr>
        <w:spacing w:before="240" w:after="240" w:line="360" w:lineRule="auto"/>
        <w:jc w:val="both"/>
        <w:rPr>
          <w:rFonts w:ascii="Palatino Linotype" w:hAnsi="Palatino Linotype" w:cs="Arial"/>
          <w:lang w:eastAsia="es-MX"/>
        </w:rPr>
      </w:pPr>
      <w:r w:rsidRPr="00A75EB6">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1B6F53" w:rsidRPr="00A75EB6" w:rsidRDefault="001B6F53" w:rsidP="001B6F53">
      <w:pPr>
        <w:spacing w:before="240" w:after="240" w:line="360" w:lineRule="auto"/>
        <w:jc w:val="both"/>
        <w:rPr>
          <w:rFonts w:ascii="Palatino Linotype" w:hAnsi="Palatino Linotype" w:cs="Arial"/>
          <w:lang w:eastAsia="es-MX"/>
        </w:rPr>
      </w:pPr>
      <w:r w:rsidRPr="00A75EB6">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345FD5EB" wp14:editId="5B9E744F">
                <wp:simplePos x="0" y="0"/>
                <wp:positionH relativeFrom="column">
                  <wp:posOffset>168636</wp:posOffset>
                </wp:positionH>
                <wp:positionV relativeFrom="paragraph">
                  <wp:posOffset>2152006</wp:posOffset>
                </wp:positionV>
                <wp:extent cx="5486400" cy="464023"/>
                <wp:effectExtent l="38100" t="38100" r="76200" b="88900"/>
                <wp:wrapNone/>
                <wp:docPr id="3" name="Conector recto 3"/>
                <wp:cNvGraphicFramePr/>
                <a:graphic xmlns:a="http://schemas.openxmlformats.org/drawingml/2006/main">
                  <a:graphicData uri="http://schemas.microsoft.com/office/word/2010/wordprocessingShape">
                    <wps:wsp>
                      <wps:cNvCnPr/>
                      <wps:spPr>
                        <a:xfrm>
                          <a:off x="0" y="0"/>
                          <a:ext cx="5486400" cy="464023"/>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C0797" id="Conector recto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69.45pt" to="445.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" strokecolor="#d8d8d8 [2732]" strokeweight="1pt">
                <v:stroke joinstyle="miter"/>
              </v:line>
            </w:pict>
          </mc:Fallback>
        </mc:AlternateContent>
      </w:r>
      <w:r w:rsidRPr="00A75EB6">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1B6F53" w:rsidRPr="00A75EB6" w:rsidRDefault="001B6F53" w:rsidP="001B6F53">
      <w:pPr>
        <w:spacing w:before="240" w:after="240" w:line="360" w:lineRule="auto"/>
        <w:ind w:left="851" w:right="899"/>
        <w:jc w:val="center"/>
        <w:rPr>
          <w:rFonts w:ascii="Palatino Linotype" w:hAnsi="Palatino Linotype" w:cs="Arial"/>
          <w:lang w:eastAsia="es-MX"/>
        </w:rPr>
      </w:pPr>
      <w:r w:rsidRPr="00A75EB6">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68E0CFAA" wp14:editId="138BAC37">
                <wp:simplePos x="0" y="0"/>
                <wp:positionH relativeFrom="column">
                  <wp:posOffset>610396</wp:posOffset>
                </wp:positionH>
                <wp:positionV relativeFrom="paragraph">
                  <wp:posOffset>1712879</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1E760" id="Conector recto 3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4.85pt" to="314.6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" strokecolor="red" strokeweight="1pt">
                <v:stroke joinstyle="miter"/>
              </v:line>
            </w:pict>
          </mc:Fallback>
        </mc:AlternateContent>
      </w:r>
      <w:r w:rsidRPr="00A75EB6">
        <w:rPr>
          <w:rFonts w:ascii="Palatino Linotype" w:hAnsi="Palatino Linotype"/>
          <w:noProof/>
          <w:lang w:eastAsia="es-MX"/>
        </w:rPr>
        <w:drawing>
          <wp:inline distT="0" distB="0" distL="0" distR="0" wp14:anchorId="705A6C54" wp14:editId="57FAD51D">
            <wp:extent cx="4691596" cy="2852382"/>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760"/>
                    <a:stretch/>
                  </pic:blipFill>
                  <pic:spPr bwMode="auto">
                    <a:xfrm>
                      <a:off x="0" y="0"/>
                      <a:ext cx="4761299" cy="2894760"/>
                    </a:xfrm>
                    <a:prstGeom prst="rect">
                      <a:avLst/>
                    </a:prstGeom>
                    <a:ln>
                      <a:noFill/>
                    </a:ln>
                    <a:extLst>
                      <a:ext uri="{53640926-AAD7-44D8-BBD7-CCE9431645EC}">
                        <a14:shadowObscured xmlns:a14="http://schemas.microsoft.com/office/drawing/2010/main"/>
                      </a:ext>
                    </a:extLst>
                  </pic:spPr>
                </pic:pic>
              </a:graphicData>
            </a:graphic>
          </wp:inline>
        </w:drawing>
      </w:r>
    </w:p>
    <w:p w:rsidR="001B6F53" w:rsidRPr="00A75EB6" w:rsidRDefault="001B6F53" w:rsidP="001B6F53">
      <w:pPr>
        <w:spacing w:before="240" w:after="240" w:line="360" w:lineRule="auto"/>
        <w:jc w:val="both"/>
        <w:rPr>
          <w:rFonts w:ascii="Palatino Linotype" w:hAnsi="Palatino Linotype" w:cs="Arial"/>
          <w:lang w:eastAsia="es-MX"/>
        </w:rPr>
      </w:pPr>
      <w:r w:rsidRPr="00A75EB6">
        <w:rPr>
          <w:rFonts w:ascii="Palatino Linotype" w:hAnsi="Palatino Linotype" w:cs="Arial"/>
          <w:lang w:eastAsia="es-MX"/>
        </w:rPr>
        <w:t xml:space="preserve">Respecto a la edad, </w:t>
      </w:r>
      <w:r w:rsidRPr="00A75EB6">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A75EB6">
        <w:rPr>
          <w:rFonts w:ascii="Palatino Linotype" w:hAnsi="Palatino Linotype" w:cs="Arial"/>
          <w:lang w:eastAsia="es-MX"/>
        </w:rPr>
        <w:t xml:space="preserve">http://portalanterior.ine.mx/archivos2/portal/credencial/pdf-credencial/ABC_creden </w:t>
      </w:r>
      <w:proofErr w:type="spellStart"/>
      <w:r w:rsidRPr="00A75EB6">
        <w:rPr>
          <w:rFonts w:ascii="Palatino Linotype" w:hAnsi="Palatino Linotype" w:cs="Arial"/>
          <w:lang w:eastAsia="es-MX"/>
        </w:rPr>
        <w:t>ciales</w:t>
      </w:r>
      <w:proofErr w:type="spellEnd"/>
      <w:r w:rsidRPr="00A75EB6">
        <w:rPr>
          <w:rFonts w:ascii="Palatino Linotype" w:hAnsi="Palatino Linotype" w:cs="Arial"/>
          <w:lang w:eastAsia="es-MX"/>
        </w:rPr>
        <w:t xml:space="preserve">_ INE_2015.pdf, como se muestra a continuación, en su parte medular: </w:t>
      </w:r>
    </w:p>
    <w:p w:rsidR="001B6F53" w:rsidRPr="00A75EB6" w:rsidRDefault="001B6F53" w:rsidP="001B6F53">
      <w:pPr>
        <w:spacing w:before="240" w:after="240" w:line="360" w:lineRule="auto"/>
        <w:jc w:val="both"/>
        <w:rPr>
          <w:rFonts w:ascii="Palatino Linotype" w:hAnsi="Palatino Linotype" w:cs="Arial"/>
          <w:lang w:eastAsia="es-MX"/>
        </w:rPr>
      </w:pPr>
      <w:r w:rsidRPr="00A75EB6">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CCEAA74" wp14:editId="2F6DF3B7">
                <wp:simplePos x="0" y="0"/>
                <wp:positionH relativeFrom="margin">
                  <wp:posOffset>157480</wp:posOffset>
                </wp:positionH>
                <wp:positionV relativeFrom="paragraph">
                  <wp:posOffset>798830</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F726" id="Rectángulo 36" o:spid="_x0000_s1026" style="position:absolute;margin-left:12.4pt;margin-top:62.9pt;width:60.2pt;height:4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" filled="f" strokecolor="red" strokeweight="1.5pt">
                <w10:wrap anchorx="margin"/>
              </v:rect>
            </w:pict>
          </mc:Fallback>
        </mc:AlternateContent>
      </w:r>
      <w:r w:rsidRPr="00A75EB6">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282B8993" wp14:editId="29499AEE">
                <wp:simplePos x="0" y="0"/>
                <wp:positionH relativeFrom="margin">
                  <wp:posOffset>1116965</wp:posOffset>
                </wp:positionH>
                <wp:positionV relativeFrom="paragraph">
                  <wp:posOffset>321945</wp:posOffset>
                </wp:positionV>
                <wp:extent cx="2688609" cy="298450"/>
                <wp:effectExtent l="0" t="0" r="16510" b="25400"/>
                <wp:wrapNone/>
                <wp:docPr id="35" name="Rectángulo 35"/>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668E" id="Rectángulo 35" o:spid="_x0000_s1026" style="position:absolute;margin-left:87.95pt;margin-top:25.35pt;width:211.7pt;height:2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" filled="f" strokecolor="red" strokeweight="1.5pt">
                <w10:wrap anchorx="margin"/>
              </v:rect>
            </w:pict>
          </mc:Fallback>
        </mc:AlternateContent>
      </w:r>
      <w:r w:rsidRPr="00A75EB6">
        <w:rPr>
          <w:rFonts w:ascii="Palatino Linotype" w:hAnsi="Palatino Linotype"/>
          <w:noProof/>
          <w:lang w:eastAsia="es-MX"/>
        </w:rPr>
        <w:drawing>
          <wp:inline distT="0" distB="0" distL="0" distR="0" wp14:anchorId="07C95DBA" wp14:editId="531D6410">
            <wp:extent cx="5791835"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962150"/>
                    </a:xfrm>
                    <a:prstGeom prst="rect">
                      <a:avLst/>
                    </a:prstGeom>
                  </pic:spPr>
                </pic:pic>
              </a:graphicData>
            </a:graphic>
          </wp:inline>
        </w:drawing>
      </w:r>
    </w:p>
    <w:p w:rsidR="001B6F53" w:rsidRPr="00A75EB6" w:rsidRDefault="001B6F53" w:rsidP="001B6F53">
      <w:pPr>
        <w:widowControl w:val="0"/>
        <w:autoSpaceDE w:val="0"/>
        <w:autoSpaceDN w:val="0"/>
        <w:adjustRightInd w:val="0"/>
        <w:spacing w:before="240" w:after="240" w:line="360" w:lineRule="auto"/>
        <w:jc w:val="both"/>
        <w:rPr>
          <w:rFonts w:ascii="Palatino Linotype" w:hAnsi="Palatino Linotype" w:cs="Arial"/>
        </w:rPr>
      </w:pPr>
      <w:r w:rsidRPr="00A75EB6">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29949C32" wp14:editId="4538F099">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B0024" id="Rectángulo 31" o:spid="_x0000_s1026" style="position:absolute;margin-left:90.55pt;margin-top:16.25pt;width:197.2pt;height:35.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" filled="f" strokecolor="red" strokeweight="1.5pt">
                <w10:wrap anchorx="margin"/>
              </v:rect>
            </w:pict>
          </mc:Fallback>
        </mc:AlternateContent>
      </w:r>
      <w:r w:rsidRPr="00A75EB6">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3472ED88" wp14:editId="380F4CFA">
                <wp:simplePos x="0" y="0"/>
                <wp:positionH relativeFrom="margin">
                  <wp:posOffset>1148715</wp:posOffset>
                </wp:positionH>
                <wp:positionV relativeFrom="paragraph">
                  <wp:posOffset>1242060</wp:posOffset>
                </wp:positionV>
                <wp:extent cx="2504364" cy="336550"/>
                <wp:effectExtent l="0" t="0" r="10795" b="25400"/>
                <wp:wrapNone/>
                <wp:docPr id="32" name="Rectángulo 32"/>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26B50" id="Rectángulo 32" o:spid="_x0000_s1026" style="position:absolute;margin-left:90.45pt;margin-top:97.8pt;width:197.2pt;height: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" filled="f" strokecolor="red" strokeweight="1.5pt">
                <w10:wrap anchorx="margin"/>
              </v:rect>
            </w:pict>
          </mc:Fallback>
        </mc:AlternateContent>
      </w:r>
      <w:r w:rsidRPr="00A75EB6">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E08F31B" wp14:editId="786315F1">
                <wp:simplePos x="0" y="0"/>
                <wp:positionH relativeFrom="margin">
                  <wp:posOffset>381000</wp:posOffset>
                </wp:positionH>
                <wp:positionV relativeFrom="paragraph">
                  <wp:posOffset>380365</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EE8E" id="Rectángulo 34" o:spid="_x0000_s1026" style="position:absolute;margin-left:30pt;margin-top:29.95pt;width:29.55pt;height:146.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" filled="f" strokecolor="red" strokeweight="1.5pt">
                <w10:wrap anchorx="margin"/>
              </v:rect>
            </w:pict>
          </mc:Fallback>
        </mc:AlternateContent>
      </w:r>
      <w:r w:rsidRPr="00A75EB6">
        <w:rPr>
          <w:rFonts w:ascii="Palatino Linotype" w:hAnsi="Palatino Linotype"/>
          <w:noProof/>
          <w:lang w:eastAsia="es-MX"/>
        </w:rPr>
        <w:drawing>
          <wp:inline distT="0" distB="0" distL="0" distR="0" wp14:anchorId="0C4DB52A" wp14:editId="1C2BD46B">
            <wp:extent cx="5791835" cy="2590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590800"/>
                    </a:xfrm>
                    <a:prstGeom prst="rect">
                      <a:avLst/>
                    </a:prstGeom>
                  </pic:spPr>
                </pic:pic>
              </a:graphicData>
            </a:graphic>
          </wp:inline>
        </w:drawing>
      </w:r>
    </w:p>
    <w:p w:rsidR="001B6F53" w:rsidRPr="00A75EB6" w:rsidRDefault="001B6F53" w:rsidP="001B6F53">
      <w:pPr>
        <w:widowControl w:val="0"/>
        <w:autoSpaceDE w:val="0"/>
        <w:autoSpaceDN w:val="0"/>
        <w:adjustRightInd w:val="0"/>
        <w:spacing w:before="240" w:after="240" w:line="360" w:lineRule="auto"/>
        <w:jc w:val="both"/>
        <w:rPr>
          <w:rFonts w:ascii="Palatino Linotype" w:hAnsi="Palatino Linotype" w:cs="Arial"/>
        </w:rPr>
      </w:pPr>
      <w:r w:rsidRPr="00A75EB6">
        <w:rPr>
          <w:rFonts w:ascii="Palatino Linotype" w:hAnsi="Palatino Linotype" w:cs="Arial"/>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1B6F53" w:rsidRPr="00A75EB6" w:rsidRDefault="001B6F53" w:rsidP="001B6F5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75EB6">
        <w:rPr>
          <w:rFonts w:ascii="Palatino Linotype" w:hAnsi="Palatino Linotype" w:cs="Arial"/>
        </w:rPr>
        <w:t xml:space="preserve">Por cuanto hace a las cuentas bancarias y </w:t>
      </w:r>
      <w:proofErr w:type="spellStart"/>
      <w:r w:rsidRPr="00A75EB6">
        <w:rPr>
          <w:rFonts w:ascii="Palatino Linotype" w:hAnsi="Palatino Linotype" w:cs="Arial"/>
        </w:rPr>
        <w:t>clabes</w:t>
      </w:r>
      <w:proofErr w:type="spellEnd"/>
      <w:r w:rsidRPr="00A75EB6">
        <w:rPr>
          <w:rFonts w:ascii="Palatino Linotype" w:hAnsi="Palatino Linotype" w:cs="Arial"/>
        </w:rPr>
        <w:t xml:space="preserve"> interbancarias es de precisar que dicha información es información confidencial únicamente por lo que concierne a los particulares, y no así del </w:t>
      </w:r>
      <w:r w:rsidRPr="00A75EB6">
        <w:rPr>
          <w:rFonts w:ascii="Palatino Linotype" w:hAnsi="Palatino Linotype" w:cs="Arial"/>
          <w:b/>
        </w:rPr>
        <w:t>SUJETO OBLIGADO</w:t>
      </w:r>
      <w:r w:rsidRPr="00A75EB6">
        <w:rPr>
          <w:rFonts w:ascii="Palatino Linotype" w:hAnsi="Palatino Linotype" w:cs="Arial"/>
        </w:rPr>
        <w:t>,</w:t>
      </w:r>
      <w:r w:rsidRPr="00A75EB6">
        <w:rPr>
          <w:rFonts w:ascii="Palatino Linotype" w:hAnsi="Palatino Linotype" w:cs="Arial"/>
          <w:b/>
        </w:rPr>
        <w:t xml:space="preserve"> </w:t>
      </w:r>
      <w:r w:rsidRPr="00A75EB6">
        <w:rPr>
          <w:rFonts w:ascii="Palatino Linotype" w:hAnsi="Palatino Linotype" w:cs="Arial"/>
        </w:rPr>
        <w:t>toda vez que su publicidad abona a la transparencia y a la rendición de cuentas.</w:t>
      </w:r>
    </w:p>
    <w:p w:rsidR="001B6F53" w:rsidRPr="00A75EB6" w:rsidRDefault="001B6F53" w:rsidP="001B6F53">
      <w:pPr>
        <w:spacing w:before="240" w:after="240" w:line="360" w:lineRule="auto"/>
        <w:jc w:val="both"/>
        <w:rPr>
          <w:rFonts w:ascii="Palatino Linotype" w:eastAsia="Calibri" w:hAnsi="Palatino Linotype"/>
        </w:rPr>
      </w:pPr>
      <w:r w:rsidRPr="00A75EB6">
        <w:rPr>
          <w:rFonts w:ascii="Palatino Linotype" w:eastAsia="Calibri" w:hAnsi="Palatino Linotype"/>
        </w:rPr>
        <w:lastRenderedPageBreak/>
        <w:t xml:space="preserve">En este sentido, es importante precisar que de acuerdo al </w:t>
      </w:r>
      <w:r w:rsidRPr="00A75EB6">
        <w:rPr>
          <w:rFonts w:ascii="Palatino Linotype" w:eastAsia="Calibri" w:hAnsi="Palatino Linotype"/>
          <w:b/>
        </w:rPr>
        <w:t>criterio 11/17</w:t>
      </w:r>
      <w:r w:rsidRPr="00A75EB6">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A75EB6">
        <w:rPr>
          <w:rFonts w:ascii="Palatino Linotype" w:eastAsia="Calibri" w:hAnsi="Palatino Linotype"/>
        </w:rPr>
        <w:t>clabe</w:t>
      </w:r>
      <w:proofErr w:type="spellEnd"/>
      <w:r w:rsidRPr="00A75EB6">
        <w:rPr>
          <w:rFonts w:ascii="Palatino Linotype" w:eastAsia="Calibri" w:hAnsi="Palatino Linotype"/>
        </w:rPr>
        <w:t xml:space="preserve"> interbancaria de los Sujetos Obligados es información de carácter público. </w:t>
      </w:r>
    </w:p>
    <w:p w:rsidR="001B6F53" w:rsidRPr="00A75EB6" w:rsidRDefault="001B6F53" w:rsidP="001B6F53">
      <w:pPr>
        <w:pStyle w:val="Prrafodelista"/>
        <w:tabs>
          <w:tab w:val="left" w:pos="8222"/>
        </w:tabs>
        <w:spacing w:before="120" w:after="120"/>
        <w:ind w:left="851" w:right="902"/>
        <w:jc w:val="center"/>
        <w:rPr>
          <w:rFonts w:ascii="Palatino Linotype" w:hAnsi="Palatino Linotype" w:cs="Arial"/>
          <w:b/>
          <w:color w:val="000000"/>
          <w:sz w:val="22"/>
          <w:szCs w:val="22"/>
        </w:rPr>
      </w:pPr>
      <w:r w:rsidRPr="00A75EB6">
        <w:rPr>
          <w:rFonts w:ascii="Palatino Linotype" w:hAnsi="Palatino Linotype" w:cs="Arial"/>
          <w:color w:val="000000"/>
          <w:sz w:val="22"/>
          <w:szCs w:val="22"/>
        </w:rPr>
        <w:t>“</w:t>
      </w:r>
      <w:r w:rsidRPr="00A75EB6">
        <w:rPr>
          <w:rFonts w:ascii="Palatino Linotype" w:hAnsi="Palatino Linotype" w:cs="Arial"/>
          <w:b/>
          <w:color w:val="000000"/>
          <w:sz w:val="22"/>
          <w:szCs w:val="22"/>
        </w:rPr>
        <w:t>Criterio 11/17</w:t>
      </w:r>
    </w:p>
    <w:p w:rsidR="001B6F53" w:rsidRPr="00A75EB6" w:rsidRDefault="001B6F53" w:rsidP="001B6F53">
      <w:pPr>
        <w:pStyle w:val="Prrafodelista"/>
        <w:tabs>
          <w:tab w:val="left" w:pos="8222"/>
        </w:tabs>
        <w:spacing w:before="120" w:after="120"/>
        <w:ind w:left="851" w:right="902"/>
        <w:jc w:val="both"/>
        <w:rPr>
          <w:rFonts w:ascii="Palatino Linotype" w:hAnsi="Palatino Linotype"/>
          <w:i/>
          <w:sz w:val="22"/>
          <w:szCs w:val="22"/>
        </w:rPr>
      </w:pPr>
      <w:r w:rsidRPr="00A75EB6">
        <w:rPr>
          <w:rFonts w:ascii="Palatino Linotype" w:hAnsi="Palatino Linotype"/>
          <w:b/>
          <w:i/>
          <w:sz w:val="22"/>
          <w:szCs w:val="22"/>
        </w:rPr>
        <w:t>Cuentas bancarias y/o CLABE interbancaria de sujetos obligados que reciben y/o transfieren recursos públicos, son información pública.</w:t>
      </w:r>
      <w:r w:rsidRPr="00A75EB6">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1B6F53" w:rsidRPr="00A75EB6" w:rsidRDefault="001B6F53" w:rsidP="001B6F53">
      <w:pPr>
        <w:pStyle w:val="Prrafodelista"/>
        <w:tabs>
          <w:tab w:val="left" w:pos="8222"/>
        </w:tabs>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t xml:space="preserve">Resoluciones: </w:t>
      </w:r>
    </w:p>
    <w:p w:rsidR="001B6F53" w:rsidRPr="00A75EB6" w:rsidRDefault="001B6F53" w:rsidP="001B6F53">
      <w:pPr>
        <w:pStyle w:val="Prrafodelista"/>
        <w:tabs>
          <w:tab w:val="left" w:pos="8222"/>
        </w:tabs>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sym w:font="Symbol" w:char="F0B7"/>
      </w:r>
      <w:r w:rsidRPr="00A75EB6">
        <w:rPr>
          <w:rFonts w:ascii="Palatino Linotype" w:hAnsi="Palatino Linotype"/>
          <w:i/>
          <w:sz w:val="22"/>
          <w:szCs w:val="22"/>
        </w:rPr>
        <w:t xml:space="preserve"> RRA 0448/16. NOTIMEX, Agencia de Noticias del Estado Mexicano. 24 de agosto de 2016. Por unanimidad. Comisionado Ponente Joel Salas Suárez.</w:t>
      </w:r>
    </w:p>
    <w:p w:rsidR="001B6F53" w:rsidRPr="00A75EB6" w:rsidRDefault="001B6F53" w:rsidP="001B6F53">
      <w:pPr>
        <w:pStyle w:val="Prrafodelista"/>
        <w:tabs>
          <w:tab w:val="left" w:pos="8222"/>
        </w:tabs>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sym w:font="Symbol" w:char="F0B7"/>
      </w:r>
      <w:r w:rsidRPr="00A75EB6">
        <w:rPr>
          <w:rFonts w:ascii="Palatino Linotype" w:hAnsi="Palatino Linotype"/>
          <w:i/>
          <w:sz w:val="22"/>
          <w:szCs w:val="22"/>
        </w:rPr>
        <w:t xml:space="preserve"> RRA 2787/16. Colegio de Postgraduados. 01 de noviembre de 2016. Por unanimidad. Comisionado Ponente Francisco Javier Acuña Llamas.</w:t>
      </w:r>
    </w:p>
    <w:p w:rsidR="001B6F53" w:rsidRPr="00A75EB6" w:rsidRDefault="001B6F53" w:rsidP="001B6F53">
      <w:pPr>
        <w:pStyle w:val="Prrafodelista"/>
        <w:tabs>
          <w:tab w:val="left" w:pos="8222"/>
        </w:tabs>
        <w:spacing w:before="120" w:after="120"/>
        <w:ind w:left="851" w:right="902"/>
        <w:jc w:val="both"/>
        <w:rPr>
          <w:rFonts w:ascii="Palatino Linotype" w:hAnsi="Palatino Linotype"/>
          <w:i/>
          <w:sz w:val="22"/>
          <w:szCs w:val="22"/>
        </w:rPr>
      </w:pPr>
      <w:r w:rsidRPr="00A75EB6">
        <w:rPr>
          <w:rFonts w:ascii="Palatino Linotype" w:hAnsi="Palatino Linotype"/>
          <w:i/>
          <w:sz w:val="22"/>
          <w:szCs w:val="22"/>
        </w:rPr>
        <w:sym w:font="Symbol" w:char="F0B7"/>
      </w:r>
      <w:r w:rsidRPr="00A75EB6">
        <w:rPr>
          <w:rFonts w:ascii="Palatino Linotype" w:hAnsi="Palatino Linotype"/>
          <w:i/>
          <w:sz w:val="22"/>
          <w:szCs w:val="22"/>
        </w:rPr>
        <w:t xml:space="preserve"> RRA 4756/16. Instituto Mexicano del Seguro Social. 08 de febrero de 2017. Por unanimidad. Comisionado Ponente Oscar Mauricio Guerra Ford.” </w:t>
      </w:r>
      <w:r w:rsidRPr="00A75EB6">
        <w:rPr>
          <w:rFonts w:ascii="Palatino Linotype" w:hAnsi="Palatino Linotype"/>
          <w:sz w:val="22"/>
          <w:szCs w:val="22"/>
        </w:rPr>
        <w:t>(</w:t>
      </w:r>
      <w:r w:rsidRPr="00A75EB6">
        <w:rPr>
          <w:rFonts w:ascii="Palatino Linotype" w:hAnsi="Palatino Linotype"/>
          <w:i/>
          <w:sz w:val="22"/>
          <w:szCs w:val="22"/>
        </w:rPr>
        <w:t>Sic</w:t>
      </w:r>
      <w:r w:rsidRPr="00A75EB6">
        <w:rPr>
          <w:rFonts w:ascii="Palatino Linotype" w:hAnsi="Palatino Linotype"/>
          <w:sz w:val="22"/>
          <w:szCs w:val="22"/>
        </w:rPr>
        <w:t>)</w:t>
      </w:r>
    </w:p>
    <w:p w:rsidR="001B6F53" w:rsidRPr="00A75EB6" w:rsidRDefault="001B6F53" w:rsidP="001B6F53">
      <w:pPr>
        <w:spacing w:before="240" w:after="240" w:line="360" w:lineRule="auto"/>
        <w:ind w:right="49"/>
        <w:jc w:val="both"/>
        <w:rPr>
          <w:rFonts w:ascii="Palatino Linotype" w:hAnsi="Palatino Linotype" w:cs="Arial"/>
          <w:lang w:val="es-ES_tradnl"/>
        </w:rPr>
      </w:pPr>
      <w:r w:rsidRPr="00A75EB6">
        <w:rPr>
          <w:rFonts w:ascii="Palatino Linotype" w:hAnsi="Palatino Linotype" w:cs="Arial"/>
          <w:lang w:val="es-ES_tradnl"/>
        </w:rPr>
        <w:t xml:space="preserve">Caso contrario a los particulares, como lo refiere el </w:t>
      </w:r>
      <w:r w:rsidRPr="00A75EB6">
        <w:rPr>
          <w:rFonts w:ascii="Palatino Linotype" w:eastAsia="Calibri" w:hAnsi="Palatino Linotype"/>
          <w:b/>
        </w:rPr>
        <w:t>criterio 10/17</w:t>
      </w:r>
      <w:r w:rsidRPr="00A75EB6">
        <w:rPr>
          <w:rFonts w:ascii="Palatino Linotype" w:eastAsia="Calibri" w:hAnsi="Palatino Linotype"/>
        </w:rPr>
        <w:t xml:space="preserve"> emitido por el Instituto Nacional de Transparencia, Acceso a la Información  y Protección de Datos Personales, que es del tenor literal siguiente:</w:t>
      </w:r>
    </w:p>
    <w:p w:rsidR="001B6F53" w:rsidRPr="00A75EB6" w:rsidRDefault="001B6F53" w:rsidP="001B6F53">
      <w:pPr>
        <w:spacing w:before="120" w:after="120"/>
        <w:ind w:left="851" w:right="902"/>
        <w:jc w:val="both"/>
        <w:rPr>
          <w:rFonts w:ascii="Palatino Linotype" w:hAnsi="Palatino Linotype" w:cs="Arial"/>
          <w:i/>
          <w:sz w:val="22"/>
          <w:szCs w:val="22"/>
          <w:lang w:val="es-ES_tradnl"/>
        </w:rPr>
      </w:pPr>
      <w:r w:rsidRPr="00A75EB6">
        <w:rPr>
          <w:rFonts w:ascii="Palatino Linotype" w:hAnsi="Palatino Linotype" w:cs="Arial"/>
          <w:i/>
          <w:sz w:val="22"/>
          <w:szCs w:val="22"/>
          <w:lang w:val="es-ES_tradnl"/>
        </w:rPr>
        <w:t>“</w:t>
      </w:r>
      <w:r w:rsidRPr="00A75EB6">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A75EB6">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1B6F53" w:rsidRPr="00A75EB6" w:rsidRDefault="001B6F53" w:rsidP="001B6F53">
      <w:pPr>
        <w:spacing w:before="120" w:after="120"/>
        <w:ind w:left="851" w:right="902"/>
        <w:jc w:val="both"/>
        <w:rPr>
          <w:rFonts w:ascii="Palatino Linotype" w:hAnsi="Palatino Linotype" w:cs="Arial"/>
          <w:i/>
          <w:sz w:val="22"/>
          <w:szCs w:val="22"/>
          <w:lang w:val="es-ES_tradnl"/>
        </w:rPr>
      </w:pPr>
      <w:r w:rsidRPr="00A75EB6">
        <w:rPr>
          <w:rFonts w:ascii="Palatino Linotype" w:hAnsi="Palatino Linotype" w:cs="Arial"/>
          <w:i/>
          <w:sz w:val="22"/>
          <w:szCs w:val="22"/>
          <w:lang w:val="es-ES_tradnl"/>
        </w:rPr>
        <w:t xml:space="preserve">Resoluciones:  </w:t>
      </w:r>
    </w:p>
    <w:p w:rsidR="001B6F53" w:rsidRPr="00A75EB6" w:rsidRDefault="001B6F53" w:rsidP="001B6F53">
      <w:pPr>
        <w:spacing w:before="120" w:after="120"/>
        <w:ind w:left="851" w:right="902"/>
        <w:jc w:val="both"/>
        <w:rPr>
          <w:rFonts w:ascii="Palatino Linotype" w:hAnsi="Palatino Linotype" w:cs="Arial"/>
          <w:i/>
          <w:sz w:val="22"/>
          <w:szCs w:val="22"/>
          <w:lang w:val="es-ES_tradnl"/>
        </w:rPr>
      </w:pPr>
      <w:r w:rsidRPr="00A75EB6">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1B6F53" w:rsidRPr="00A75EB6" w:rsidRDefault="001B6F53" w:rsidP="001B6F53">
      <w:pPr>
        <w:spacing w:before="120" w:after="120"/>
        <w:ind w:left="851" w:right="902"/>
        <w:jc w:val="both"/>
        <w:rPr>
          <w:rFonts w:ascii="Palatino Linotype" w:hAnsi="Palatino Linotype" w:cs="Arial"/>
          <w:i/>
          <w:sz w:val="22"/>
          <w:szCs w:val="22"/>
          <w:lang w:val="es-ES_tradnl"/>
        </w:rPr>
      </w:pPr>
      <w:r w:rsidRPr="00A75EB6">
        <w:rPr>
          <w:rFonts w:ascii="Palatino Linotype" w:hAnsi="Palatino Linotype" w:cs="Arial"/>
          <w:i/>
          <w:sz w:val="22"/>
          <w:szCs w:val="22"/>
          <w:lang w:val="es-ES_tradnl"/>
        </w:rPr>
        <w:lastRenderedPageBreak/>
        <w:t xml:space="preserve">RRA 3527/16 Servicio de Administración Tributaria. 07 de diciembre de 2016. Por unanimidad. Comisionada Ponente Ximena Puente de la Mora.   </w:t>
      </w:r>
    </w:p>
    <w:p w:rsidR="001B6F53" w:rsidRPr="00A75EB6" w:rsidRDefault="001B6F53" w:rsidP="001B6F53">
      <w:pPr>
        <w:spacing w:before="120" w:after="120"/>
        <w:ind w:left="851" w:right="902"/>
        <w:jc w:val="both"/>
        <w:rPr>
          <w:rFonts w:ascii="Palatino Linotype" w:hAnsi="Palatino Linotype" w:cs="Arial"/>
          <w:i/>
          <w:sz w:val="22"/>
          <w:szCs w:val="22"/>
          <w:lang w:val="es-ES_tradnl"/>
        </w:rPr>
      </w:pPr>
      <w:r w:rsidRPr="00A75EB6">
        <w:rPr>
          <w:rFonts w:ascii="Palatino Linotype" w:hAnsi="Palatino Linotype" w:cs="Arial"/>
          <w:i/>
          <w:sz w:val="22"/>
          <w:szCs w:val="22"/>
          <w:lang w:val="es-ES_tradnl"/>
        </w:rPr>
        <w:t>RRA 4404/16 Partido del Trabajo. 01 de febrero de 2017. Por unanimidad. Comisionado Ponente Francisco Acuña Llamas.” (Sic)</w:t>
      </w:r>
    </w:p>
    <w:p w:rsidR="008534E1" w:rsidRPr="00A75EB6" w:rsidRDefault="008534E1" w:rsidP="008534E1">
      <w:pPr>
        <w:autoSpaceDE w:val="0"/>
        <w:autoSpaceDN w:val="0"/>
        <w:adjustRightInd w:val="0"/>
        <w:spacing w:before="240" w:after="240" w:line="360" w:lineRule="auto"/>
        <w:ind w:right="51"/>
        <w:jc w:val="both"/>
        <w:rPr>
          <w:rFonts w:ascii="Palatino Linotype" w:hAnsi="Palatino Linotype" w:cs="Arial"/>
        </w:rPr>
      </w:pPr>
      <w:r w:rsidRPr="00A75EB6">
        <w:rPr>
          <w:rFonts w:ascii="Palatino Linotype" w:hAnsi="Palatino Linotype" w:cs="Arial"/>
          <w:lang w:val="es-ES_tradnl"/>
        </w:rPr>
        <w:t xml:space="preserve">Finalmente, por lo que se refiere al nombre del titular de la licencia de funcionamiento, el mismo debe de testarse, al ser considerado un dato personal, que debe ser protegido, </w:t>
      </w:r>
      <w:r w:rsidRPr="00A75EB6">
        <w:rPr>
          <w:rFonts w:ascii="Palatino Linotype" w:hAnsi="Palatino Linotype" w:cs="Arial"/>
        </w:rPr>
        <w:t>pues en nada abona a la transparencia en virtud de que no se involucra en el aprovechamiento de un servicio público.</w:t>
      </w:r>
    </w:p>
    <w:p w:rsidR="008534E1" w:rsidRPr="00A75EB6" w:rsidRDefault="008534E1" w:rsidP="008534E1">
      <w:pPr>
        <w:autoSpaceDE w:val="0"/>
        <w:autoSpaceDN w:val="0"/>
        <w:adjustRightInd w:val="0"/>
        <w:spacing w:before="240" w:after="240" w:line="360" w:lineRule="auto"/>
        <w:ind w:right="51"/>
        <w:jc w:val="both"/>
        <w:rPr>
          <w:rFonts w:ascii="Palatino Linotype" w:eastAsia="Arial Unicode MS" w:hAnsi="Palatino Linotype" w:cs="Arial"/>
        </w:rPr>
      </w:pPr>
      <w:r w:rsidRPr="00A75EB6">
        <w:rPr>
          <w:rFonts w:ascii="Palatino Linotype" w:hAnsi="Palatino Linotype" w:cs="Arial"/>
        </w:rPr>
        <w:t xml:space="preserve">Lo anterior encuentra sustento, en el Criterio de interpretación número 1/18, </w:t>
      </w:r>
      <w:r w:rsidRPr="00A75EB6">
        <w:rPr>
          <w:rFonts w:ascii="Palatino Linotype" w:hAnsi="Palatino Linotype" w:cs="Arial"/>
          <w:color w:val="000000"/>
        </w:rPr>
        <w:t xml:space="preserve">emitido por </w:t>
      </w:r>
      <w:r w:rsidRPr="00A75EB6">
        <w:rPr>
          <w:rFonts w:ascii="Palatino Linotype" w:eastAsia="Arial Unicode MS" w:hAnsi="Palatino Linotype" w:cs="Arial"/>
          <w:color w:val="000000"/>
        </w:rPr>
        <w:t>el Pleno de este Instituto de Transparencia, Acceso a la Información Pública y Protección de Datos Personales del Estado de México y Municipios,</w:t>
      </w:r>
      <w:r w:rsidRPr="00A75EB6">
        <w:rPr>
          <w:rFonts w:ascii="Palatino Linotype" w:hAnsi="Palatino Linotype" w:cs="Arial"/>
          <w:bCs/>
          <w:color w:val="000000"/>
        </w:rPr>
        <w:t xml:space="preserve"> que refiere:</w:t>
      </w:r>
    </w:p>
    <w:p w:rsidR="008534E1" w:rsidRPr="00A75EB6" w:rsidRDefault="008534E1" w:rsidP="008534E1">
      <w:pPr>
        <w:autoSpaceDE w:val="0"/>
        <w:autoSpaceDN w:val="0"/>
        <w:adjustRightInd w:val="0"/>
        <w:spacing w:before="120" w:after="120"/>
        <w:ind w:left="851" w:right="899"/>
        <w:jc w:val="center"/>
        <w:rPr>
          <w:rFonts w:ascii="Palatino Linotype" w:eastAsiaTheme="minorEastAsia" w:hAnsi="Palatino Linotype" w:cs="Arial,Bold"/>
          <w:b/>
          <w:bCs/>
          <w:i/>
          <w:sz w:val="22"/>
          <w:szCs w:val="22"/>
        </w:rPr>
      </w:pPr>
      <w:r w:rsidRPr="00A75EB6">
        <w:rPr>
          <w:rFonts w:ascii="Palatino Linotype" w:eastAsiaTheme="minorEastAsia" w:hAnsi="Palatino Linotype" w:cs="Arial,Bold"/>
          <w:b/>
          <w:bCs/>
          <w:i/>
          <w:sz w:val="22"/>
          <w:szCs w:val="22"/>
        </w:rPr>
        <w:t xml:space="preserve"> “Criterio Relevante 01/18 de la Segunda Época</w:t>
      </w:r>
    </w:p>
    <w:p w:rsidR="008534E1" w:rsidRPr="00A75EB6" w:rsidRDefault="008534E1" w:rsidP="008534E1">
      <w:pPr>
        <w:autoSpaceDE w:val="0"/>
        <w:autoSpaceDN w:val="0"/>
        <w:adjustRightInd w:val="0"/>
        <w:spacing w:before="120" w:after="120"/>
        <w:ind w:left="851" w:right="899"/>
        <w:jc w:val="both"/>
        <w:rPr>
          <w:rFonts w:ascii="Palatino Linotype" w:eastAsiaTheme="minorEastAsia" w:hAnsi="Palatino Linotype" w:cs="Arial"/>
          <w:i/>
          <w:sz w:val="22"/>
          <w:szCs w:val="22"/>
        </w:rPr>
      </w:pPr>
      <w:r w:rsidRPr="00A75EB6">
        <w:rPr>
          <w:rFonts w:ascii="Palatino Linotype" w:eastAsiaTheme="minorEastAsia" w:hAnsi="Palatino Linotype" w:cs="Arial,Bold"/>
          <w:b/>
          <w:bCs/>
          <w:i/>
          <w:sz w:val="22"/>
          <w:szCs w:val="22"/>
        </w:rPr>
        <w:t xml:space="preserve">Nombre del titular de una licencia que no involucre el aprovechamiento de bienes, servicios y/o recursos públicos, constituye un dato personal susceptible de clasificar como confidencial. </w:t>
      </w:r>
      <w:r w:rsidRPr="00A75EB6">
        <w:rPr>
          <w:rFonts w:ascii="Palatino Linotype" w:eastAsiaTheme="minorEastAsia" w:hAnsi="Palatino Linotype" w:cs="Arial"/>
          <w:i/>
          <w:sz w:val="22"/>
          <w:szCs w:val="22"/>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w:t>
      </w:r>
      <w:r w:rsidRPr="00A75EB6">
        <w:rPr>
          <w:rFonts w:ascii="Palatino Linotype" w:eastAsiaTheme="minorEastAsia" w:hAnsi="Palatino Linotype" w:cs="Arial"/>
          <w:i/>
          <w:sz w:val="22"/>
          <w:szCs w:val="22"/>
        </w:rPr>
        <w:lastRenderedPageBreak/>
        <w:t>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8534E1" w:rsidRPr="00A75EB6" w:rsidRDefault="008534E1" w:rsidP="008534E1">
      <w:pPr>
        <w:autoSpaceDE w:val="0"/>
        <w:autoSpaceDN w:val="0"/>
        <w:adjustRightInd w:val="0"/>
        <w:spacing w:before="120" w:after="120"/>
        <w:ind w:left="851" w:right="899"/>
        <w:jc w:val="both"/>
        <w:rPr>
          <w:rFonts w:ascii="Palatino Linotype" w:eastAsiaTheme="minorEastAsia" w:hAnsi="Palatino Linotype" w:cs="Arial,Bold"/>
          <w:b/>
          <w:bCs/>
          <w:i/>
          <w:sz w:val="22"/>
          <w:szCs w:val="22"/>
        </w:rPr>
      </w:pPr>
      <w:r w:rsidRPr="00A75EB6">
        <w:rPr>
          <w:rFonts w:ascii="Palatino Linotype" w:eastAsiaTheme="minorEastAsia" w:hAnsi="Palatino Linotype" w:cs="Arial,Bold"/>
          <w:b/>
          <w:bCs/>
          <w:i/>
          <w:sz w:val="22"/>
          <w:szCs w:val="22"/>
        </w:rPr>
        <w:t>Resolución:</w:t>
      </w:r>
    </w:p>
    <w:p w:rsidR="008534E1" w:rsidRPr="00A75EB6" w:rsidRDefault="008534E1" w:rsidP="008534E1">
      <w:pPr>
        <w:autoSpaceDE w:val="0"/>
        <w:autoSpaceDN w:val="0"/>
        <w:adjustRightInd w:val="0"/>
        <w:spacing w:before="120" w:after="120"/>
        <w:ind w:left="851" w:right="899"/>
        <w:jc w:val="both"/>
        <w:rPr>
          <w:rFonts w:ascii="Palatino Linotype" w:eastAsia="Arial Unicode MS" w:hAnsi="Palatino Linotype" w:cs="Arial"/>
          <w:i/>
          <w:sz w:val="22"/>
          <w:szCs w:val="22"/>
        </w:rPr>
      </w:pPr>
      <w:r w:rsidRPr="00A75EB6">
        <w:rPr>
          <w:rFonts w:ascii="Palatino Linotype" w:eastAsiaTheme="minorEastAsia" w:hAnsi="Palatino Linotype" w:cs="Arial"/>
          <w:i/>
          <w:sz w:val="22"/>
          <w:szCs w:val="22"/>
        </w:rPr>
        <w:t xml:space="preserve">• </w:t>
      </w:r>
      <w:r w:rsidRPr="00A75EB6">
        <w:rPr>
          <w:rFonts w:ascii="Palatino Linotype" w:eastAsiaTheme="minorEastAsia" w:hAnsi="Palatino Linotype" w:cs="Arial,Bold"/>
          <w:b/>
          <w:bCs/>
          <w:i/>
          <w:sz w:val="22"/>
          <w:szCs w:val="22"/>
        </w:rPr>
        <w:t xml:space="preserve">02835/INFOEM/IP/RR/2017. </w:t>
      </w:r>
      <w:r w:rsidRPr="00A75EB6">
        <w:rPr>
          <w:rFonts w:ascii="Palatino Linotype" w:eastAsiaTheme="minorEastAsia" w:hAnsi="Palatino Linotype" w:cs="Arial"/>
          <w:i/>
          <w:sz w:val="22"/>
          <w:szCs w:val="22"/>
        </w:rPr>
        <w:t>Ayuntamiento de Toluca. 07 de marzo de 2018. Por unanimidad. Comisionada Ponente Zulema Martínez Sánchez.</w:t>
      </w:r>
    </w:p>
    <w:p w:rsidR="001B6F53" w:rsidRPr="00A75EB6" w:rsidRDefault="001B6F53" w:rsidP="001B6F53">
      <w:pPr>
        <w:spacing w:before="240" w:after="240" w:line="360" w:lineRule="auto"/>
        <w:ind w:right="49"/>
        <w:jc w:val="both"/>
        <w:rPr>
          <w:rFonts w:ascii="Palatino Linotype" w:hAnsi="Palatino Linotype" w:cs="Arial"/>
          <w:lang w:val="es-ES_tradnl"/>
        </w:rPr>
      </w:pPr>
      <w:r w:rsidRPr="00A75EB6">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A75EB6">
        <w:rPr>
          <w:rFonts w:ascii="Palatino Linotype" w:hAnsi="Palatino Linotype" w:cs="Arial"/>
          <w:b/>
          <w:lang w:val="es-ES_tradnl"/>
        </w:rPr>
        <w:t>SUJETO OBLIGADO</w:t>
      </w:r>
      <w:r w:rsidRPr="00A75EB6">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B6F53" w:rsidRPr="00A75EB6" w:rsidRDefault="001B6F53" w:rsidP="001B6F53">
      <w:pPr>
        <w:spacing w:before="240" w:after="240" w:line="360" w:lineRule="auto"/>
        <w:ind w:right="49"/>
        <w:jc w:val="both"/>
        <w:rPr>
          <w:rFonts w:ascii="Palatino Linotype" w:hAnsi="Palatino Linotype" w:cs="Arial"/>
          <w:lang w:val="es-ES_tradnl"/>
        </w:rPr>
      </w:pPr>
      <w:r w:rsidRPr="00A75EB6">
        <w:rPr>
          <w:rFonts w:ascii="Palatino Linotype" w:hAnsi="Palatino Linotype"/>
          <w:lang w:eastAsia="es-MX"/>
        </w:rPr>
        <w:t>Antes de concluir, es de señalar que</w:t>
      </w:r>
      <w:r w:rsidRPr="00A75EB6">
        <w:rPr>
          <w:rFonts w:ascii="Palatino Linotype" w:hAnsi="Palatino Linotype" w:cs="Arial"/>
        </w:rPr>
        <w:t xml:space="preserve">, como ya se mencionó </w:t>
      </w:r>
      <w:r w:rsidRPr="00A75EB6">
        <w:rPr>
          <w:rFonts w:ascii="Palatino Linotype" w:hAnsi="Palatino Linotype" w:cs="Arial"/>
          <w:b/>
        </w:rPr>
        <w:t xml:space="preserve">EL </w:t>
      </w:r>
      <w:r w:rsidRPr="00A75EB6">
        <w:rPr>
          <w:rFonts w:ascii="Palatino Linotype" w:eastAsia="Calibri" w:hAnsi="Palatino Linotype" w:cs="Arial"/>
          <w:b/>
        </w:rPr>
        <w:t>SUJETO OBLIGADO</w:t>
      </w:r>
      <w:r w:rsidRPr="00A75EB6">
        <w:rPr>
          <w:rFonts w:ascii="Palatino Linotype" w:eastAsia="Calibri" w:hAnsi="Palatino Linotype" w:cs="Arial"/>
        </w:rPr>
        <w:t>, omitió proporcionar la respuesta a su solicitud de acceso a la información pública, razón por la que</w:t>
      </w:r>
      <w:r w:rsidRPr="00A75EB6">
        <w:rPr>
          <w:rFonts w:ascii="Palatino Linotype" w:hAnsi="Palatino Linotype" w:cs="Arial"/>
        </w:rPr>
        <w:t xml:space="preserve"> </w:t>
      </w:r>
      <w:r w:rsidRPr="00A75EB6">
        <w:rPr>
          <w:rFonts w:ascii="Palatino Linotype" w:hAnsi="Palatino Linotype" w:cs="Arial"/>
          <w:b/>
        </w:rPr>
        <w:t>se ordena dar vista al Titular de la Contraloría Interna y Órgano de Control y Vigilancia de este Instituto</w:t>
      </w:r>
      <w:r w:rsidRPr="00A75EB6">
        <w:rPr>
          <w:rFonts w:ascii="Palatino Linotype" w:hAnsi="Palatino Linotype" w:cs="Arial"/>
        </w:rPr>
        <w:t>, para que resuelva lo conducente y determine en su caso el grado de responsabilidad en el incumplimiento de las obligaciones establecidas en la misma.</w:t>
      </w:r>
    </w:p>
    <w:p w:rsidR="001B6F53" w:rsidRPr="00A75EB6" w:rsidRDefault="001B6F53" w:rsidP="001B6F53">
      <w:pPr>
        <w:widowControl w:val="0"/>
        <w:autoSpaceDE w:val="0"/>
        <w:autoSpaceDN w:val="0"/>
        <w:adjustRightInd w:val="0"/>
        <w:spacing w:before="240" w:after="240" w:line="360" w:lineRule="auto"/>
        <w:jc w:val="both"/>
        <w:rPr>
          <w:rFonts w:ascii="Palatino Linotype" w:eastAsia="Calibri" w:hAnsi="Palatino Linotype" w:cs="Arial"/>
        </w:rPr>
      </w:pPr>
      <w:r w:rsidRPr="00A75EB6">
        <w:rPr>
          <w:rFonts w:ascii="Palatino Linotype" w:eastAsia="Calibri" w:hAnsi="Palatino Linotype" w:cs="Arial"/>
        </w:rPr>
        <w:t xml:space="preserve">En consecuencia, y ante la falta de respuesta a la solicitud de información lo procedente </w:t>
      </w:r>
      <w:r w:rsidRPr="00A75EB6">
        <w:rPr>
          <w:rFonts w:ascii="Palatino Linotype" w:eastAsia="Calibri" w:hAnsi="Palatino Linotype" w:cs="Arial"/>
        </w:rPr>
        <w:lastRenderedPageBreak/>
        <w:t xml:space="preserve">es </w:t>
      </w:r>
      <w:r w:rsidRPr="00A75EB6">
        <w:rPr>
          <w:rFonts w:ascii="Palatino Linotype" w:eastAsia="Calibri" w:hAnsi="Palatino Linotype" w:cs="Arial"/>
          <w:b/>
        </w:rPr>
        <w:t>ORDENAR</w:t>
      </w:r>
      <w:r w:rsidRPr="00A75EB6">
        <w:rPr>
          <w:rFonts w:ascii="Palatino Linotype" w:eastAsia="Calibri" w:hAnsi="Palatino Linotype" w:cs="Arial"/>
        </w:rPr>
        <w:t xml:space="preserve"> al </w:t>
      </w:r>
      <w:r w:rsidRPr="00A75EB6">
        <w:rPr>
          <w:rFonts w:ascii="Palatino Linotype" w:eastAsia="Calibri" w:hAnsi="Palatino Linotype" w:cs="Arial"/>
          <w:b/>
        </w:rPr>
        <w:t>SUJETO OBLIGADO</w:t>
      </w:r>
      <w:r w:rsidRPr="00A75EB6">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1B6F53" w:rsidRPr="00A75EB6" w:rsidRDefault="001B6F53" w:rsidP="001B6F53">
      <w:pPr>
        <w:spacing w:before="240" w:after="240" w:line="360" w:lineRule="auto"/>
        <w:jc w:val="both"/>
        <w:rPr>
          <w:rFonts w:ascii="Palatino Linotype" w:eastAsia="Calibri" w:hAnsi="Palatino Linotype" w:cs="Arial"/>
        </w:rPr>
      </w:pPr>
      <w:r w:rsidRPr="00A75EB6">
        <w:rPr>
          <w:rFonts w:ascii="Palatino Linotype" w:eastAsia="Calibri" w:hAnsi="Palatino Linotype" w:cs="Arial"/>
        </w:rPr>
        <w:t xml:space="preserve">Así, con fundamento en lo prescrito en los artículos 5, párrafos </w:t>
      </w:r>
      <w:r w:rsidRPr="00A75EB6">
        <w:rPr>
          <w:rFonts w:ascii="Palatino Linotype" w:hAnsi="Palatino Linotype"/>
        </w:rPr>
        <w:t>vigésimo, vigésimo primero y vigésimo segundo,</w:t>
      </w:r>
      <w:r w:rsidRPr="00A75EB6">
        <w:rPr>
          <w:rFonts w:ascii="Palatino Linotype" w:eastAsia="Calibri" w:hAnsi="Palatino Linotype" w:cs="Arial"/>
        </w:rPr>
        <w:t xml:space="preserve"> fracciones IV y V de la Constitución Política del Estado Libre y Soberano de México; </w:t>
      </w:r>
      <w:r w:rsidRPr="00A75EB6">
        <w:rPr>
          <w:rFonts w:ascii="Palatino Linotype" w:hAnsi="Palatino Linotype" w:cs="Arial"/>
        </w:rPr>
        <w:t>2, fracción II, 9, 29, 36, fracciones I y II, 176, 178, 179, 181, 185, fracción I, 186 y 188</w:t>
      </w:r>
      <w:r w:rsidRPr="00A75EB6">
        <w:rPr>
          <w:rFonts w:ascii="Palatino Linotype" w:eastAsia="Calibri" w:hAnsi="Palatino Linotype" w:cs="Arial"/>
        </w:rPr>
        <w:t xml:space="preserve"> de la Ley de Transparencia y Acceso a la Información Pública del Estado de México y Municipios, este Pleno: </w:t>
      </w:r>
    </w:p>
    <w:p w:rsidR="001B6F53" w:rsidRPr="00A75EB6" w:rsidRDefault="001B6F53" w:rsidP="001B6F53">
      <w:pPr>
        <w:spacing w:before="240" w:after="240" w:line="360" w:lineRule="auto"/>
        <w:jc w:val="center"/>
        <w:rPr>
          <w:rFonts w:ascii="Palatino Linotype" w:hAnsi="Palatino Linotype"/>
          <w:b/>
          <w:spacing w:val="60"/>
          <w:sz w:val="28"/>
          <w:szCs w:val="28"/>
        </w:rPr>
      </w:pPr>
      <w:r w:rsidRPr="00A75EB6">
        <w:rPr>
          <w:rFonts w:ascii="Palatino Linotype" w:hAnsi="Palatino Linotype"/>
          <w:b/>
          <w:spacing w:val="60"/>
          <w:sz w:val="28"/>
          <w:szCs w:val="28"/>
        </w:rPr>
        <w:t>RESUELVE</w:t>
      </w:r>
    </w:p>
    <w:p w:rsidR="001B6F53" w:rsidRPr="00A75EB6" w:rsidRDefault="001B6F53" w:rsidP="001B6F53">
      <w:pPr>
        <w:spacing w:before="240" w:after="240" w:line="360" w:lineRule="auto"/>
        <w:jc w:val="both"/>
        <w:rPr>
          <w:color w:val="222222"/>
          <w:lang w:eastAsia="es-MX"/>
        </w:rPr>
      </w:pPr>
      <w:r w:rsidRPr="00A75EB6">
        <w:rPr>
          <w:rFonts w:ascii="Palatino Linotype" w:hAnsi="Palatino Linotype"/>
          <w:b/>
          <w:bCs/>
          <w:color w:val="222222"/>
          <w:sz w:val="28"/>
          <w:szCs w:val="28"/>
          <w:lang w:eastAsia="es-MX"/>
        </w:rPr>
        <w:t>PRIMERO</w:t>
      </w:r>
      <w:r w:rsidRPr="00A75EB6">
        <w:rPr>
          <w:rFonts w:ascii="Palatino Linotype" w:hAnsi="Palatino Linotype"/>
          <w:color w:val="222222"/>
          <w:lang w:eastAsia="es-MX"/>
        </w:rPr>
        <w:t>. Resultan </w:t>
      </w:r>
      <w:r w:rsidRPr="00A75EB6">
        <w:rPr>
          <w:rFonts w:ascii="Palatino Linotype" w:hAnsi="Palatino Linotype"/>
          <w:b/>
          <w:bCs/>
          <w:color w:val="222222"/>
          <w:lang w:eastAsia="es-MX"/>
        </w:rPr>
        <w:t>fundadas</w:t>
      </w:r>
      <w:r w:rsidRPr="00A75EB6">
        <w:rPr>
          <w:rFonts w:ascii="Palatino Linotype" w:hAnsi="Palatino Linotype"/>
          <w:color w:val="222222"/>
          <w:lang w:eastAsia="es-MX"/>
        </w:rPr>
        <w:t> las razones o motivos de inconformidad planteadas por </w:t>
      </w:r>
      <w:r w:rsidRPr="00A75EB6">
        <w:rPr>
          <w:rFonts w:ascii="Palatino Linotype" w:hAnsi="Palatino Linotype"/>
          <w:b/>
          <w:bCs/>
          <w:color w:val="222222"/>
          <w:lang w:eastAsia="es-MX"/>
        </w:rPr>
        <w:t>LA RECURRENTE</w:t>
      </w:r>
      <w:r w:rsidRPr="00A75EB6">
        <w:rPr>
          <w:rFonts w:ascii="Palatino Linotype" w:hAnsi="Palatino Linotype"/>
          <w:color w:val="222222"/>
          <w:lang w:eastAsia="es-MX"/>
        </w:rPr>
        <w:t> en términos del Considerando </w:t>
      </w:r>
      <w:r w:rsidRPr="00A75EB6">
        <w:rPr>
          <w:rFonts w:ascii="Palatino Linotype" w:hAnsi="Palatino Linotype"/>
          <w:b/>
          <w:bCs/>
          <w:color w:val="222222"/>
          <w:lang w:eastAsia="es-MX"/>
        </w:rPr>
        <w:t>QUINTO</w:t>
      </w:r>
      <w:r w:rsidRPr="00A75EB6">
        <w:rPr>
          <w:rFonts w:ascii="Palatino Linotype" w:hAnsi="Palatino Linotype"/>
          <w:color w:val="222222"/>
          <w:lang w:eastAsia="es-MX"/>
        </w:rPr>
        <w:t> de esta Resolución.</w:t>
      </w:r>
    </w:p>
    <w:p w:rsidR="001B6F53" w:rsidRPr="00A75EB6" w:rsidRDefault="001B6F53" w:rsidP="001B6F53">
      <w:pPr>
        <w:spacing w:before="240" w:after="240" w:line="360" w:lineRule="auto"/>
        <w:jc w:val="both"/>
        <w:rPr>
          <w:color w:val="222222"/>
          <w:lang w:eastAsia="es-MX"/>
        </w:rPr>
      </w:pPr>
      <w:r w:rsidRPr="00A75EB6">
        <w:rPr>
          <w:rFonts w:ascii="Palatino Linotype" w:hAnsi="Palatino Linotype"/>
          <w:b/>
          <w:bCs/>
          <w:color w:val="222222"/>
          <w:sz w:val="28"/>
          <w:szCs w:val="28"/>
          <w:lang w:eastAsia="es-MX"/>
        </w:rPr>
        <w:t>SEGUNDO</w:t>
      </w:r>
      <w:r w:rsidRPr="00A75EB6">
        <w:rPr>
          <w:rFonts w:ascii="Palatino Linotype" w:hAnsi="Palatino Linotype"/>
          <w:b/>
          <w:bCs/>
          <w:color w:val="222222"/>
          <w:lang w:eastAsia="es-MX"/>
        </w:rPr>
        <w:t>. </w:t>
      </w:r>
      <w:r w:rsidRPr="00A75EB6">
        <w:rPr>
          <w:rFonts w:ascii="Palatino Linotype" w:hAnsi="Palatino Linotype"/>
          <w:color w:val="222222"/>
          <w:lang w:eastAsia="es-MX"/>
        </w:rPr>
        <w:t>Se</w:t>
      </w:r>
      <w:r w:rsidRPr="00A75EB6">
        <w:rPr>
          <w:rFonts w:ascii="Palatino Linotype" w:hAnsi="Palatino Linotype"/>
          <w:b/>
          <w:bCs/>
          <w:color w:val="222222"/>
          <w:lang w:eastAsia="es-MX"/>
        </w:rPr>
        <w:t> ORDENA </w:t>
      </w:r>
      <w:r w:rsidRPr="00A75EB6">
        <w:rPr>
          <w:rFonts w:ascii="Palatino Linotype" w:hAnsi="Palatino Linotype"/>
          <w:color w:val="222222"/>
          <w:lang w:eastAsia="es-MX"/>
        </w:rPr>
        <w:t>al </w:t>
      </w:r>
      <w:r w:rsidRPr="00A75EB6">
        <w:rPr>
          <w:rFonts w:ascii="Palatino Linotype" w:hAnsi="Palatino Linotype"/>
          <w:b/>
          <w:bCs/>
          <w:color w:val="222222"/>
          <w:lang w:eastAsia="es-MX"/>
        </w:rPr>
        <w:t>SUJETO OBLIGADO </w:t>
      </w:r>
      <w:r w:rsidRPr="00A75EB6">
        <w:rPr>
          <w:rFonts w:ascii="Palatino Linotype" w:hAnsi="Palatino Linotype"/>
          <w:color w:val="222222"/>
          <w:lang w:eastAsia="es-MX"/>
        </w:rPr>
        <w:t>atienda la solicitud de información </w:t>
      </w:r>
      <w:r w:rsidRPr="00A75EB6">
        <w:rPr>
          <w:rFonts w:ascii="Palatino Linotype" w:hAnsi="Palatino Linotype"/>
          <w:b/>
          <w:bCs/>
          <w:color w:val="222222"/>
          <w:lang w:eastAsia="es-MX"/>
        </w:rPr>
        <w:t xml:space="preserve">00250/ECATEPEC/IP/2018 </w:t>
      </w:r>
      <w:r w:rsidRPr="00A75EB6">
        <w:rPr>
          <w:rFonts w:ascii="Palatino Linotype" w:hAnsi="Palatino Linotype"/>
          <w:color w:val="222222"/>
          <w:lang w:eastAsia="es-MX"/>
        </w:rPr>
        <w:t xml:space="preserve">y haga entrega a </w:t>
      </w:r>
      <w:r w:rsidRPr="00A75EB6">
        <w:rPr>
          <w:rFonts w:ascii="Palatino Linotype" w:hAnsi="Palatino Linotype"/>
          <w:b/>
          <w:color w:val="222222"/>
          <w:lang w:eastAsia="es-MX"/>
        </w:rPr>
        <w:t xml:space="preserve">LA </w:t>
      </w:r>
      <w:r w:rsidRPr="00A75EB6">
        <w:rPr>
          <w:rFonts w:ascii="Palatino Linotype" w:hAnsi="Palatino Linotype"/>
          <w:b/>
          <w:bCs/>
          <w:color w:val="222222"/>
          <w:lang w:eastAsia="es-MX"/>
        </w:rPr>
        <w:t xml:space="preserve">RECURRENTE, </w:t>
      </w:r>
      <w:r w:rsidRPr="00A75EB6">
        <w:rPr>
          <w:rFonts w:ascii="Palatino Linotype" w:hAnsi="Palatino Linotype"/>
          <w:color w:val="222222"/>
          <w:lang w:eastAsia="es-MX"/>
        </w:rPr>
        <w:t xml:space="preserve">vía </w:t>
      </w:r>
      <w:r w:rsidRPr="00A75EB6">
        <w:rPr>
          <w:rFonts w:ascii="Palatino Linotype" w:hAnsi="Palatino Linotype"/>
          <w:b/>
          <w:bCs/>
          <w:color w:val="222222"/>
          <w:lang w:eastAsia="es-MX"/>
        </w:rPr>
        <w:t xml:space="preserve">SAIMEX </w:t>
      </w:r>
      <w:r w:rsidRPr="00A75EB6">
        <w:rPr>
          <w:rFonts w:ascii="Palatino Linotype" w:hAnsi="Palatino Linotype"/>
          <w:color w:val="222222"/>
          <w:lang w:eastAsia="es-MX"/>
        </w:rPr>
        <w:t>en términos del Considerando </w:t>
      </w:r>
      <w:r w:rsidRPr="00A75EB6">
        <w:rPr>
          <w:rFonts w:ascii="Palatino Linotype" w:hAnsi="Palatino Linotype"/>
          <w:b/>
          <w:bCs/>
          <w:color w:val="222222"/>
          <w:lang w:eastAsia="es-MX"/>
        </w:rPr>
        <w:t>QUINTO</w:t>
      </w:r>
      <w:r w:rsidRPr="00A75EB6">
        <w:rPr>
          <w:rFonts w:ascii="Palatino Linotype" w:hAnsi="Palatino Linotype"/>
          <w:color w:val="222222"/>
          <w:lang w:eastAsia="es-MX"/>
        </w:rPr>
        <w:t xml:space="preserve"> de esta resolución, en </w:t>
      </w:r>
      <w:r w:rsidRPr="00A75EB6">
        <w:rPr>
          <w:rFonts w:ascii="Palatino Linotype" w:hAnsi="Palatino Linotype"/>
          <w:b/>
          <w:color w:val="222222"/>
          <w:lang w:eastAsia="es-MX"/>
        </w:rPr>
        <w:t>versión pública</w:t>
      </w:r>
      <w:r w:rsidRPr="00A75EB6">
        <w:rPr>
          <w:rFonts w:ascii="Palatino Linotype" w:hAnsi="Palatino Linotype"/>
          <w:color w:val="222222"/>
          <w:lang w:eastAsia="es-MX"/>
        </w:rPr>
        <w:t>, de lo siguiente:</w:t>
      </w:r>
    </w:p>
    <w:p w:rsidR="001B6F53" w:rsidRPr="00A75EB6" w:rsidRDefault="001B6F53" w:rsidP="006F5172">
      <w:pPr>
        <w:tabs>
          <w:tab w:val="left" w:pos="8222"/>
        </w:tabs>
        <w:spacing w:before="240" w:after="240"/>
        <w:ind w:left="851" w:right="899" w:hanging="142"/>
        <w:jc w:val="both"/>
        <w:rPr>
          <w:rFonts w:ascii="Palatino Linotype" w:hAnsi="Palatino Linotype" w:cs="Arial"/>
          <w:i/>
          <w:sz w:val="22"/>
        </w:rPr>
      </w:pPr>
      <w:r w:rsidRPr="00A75EB6">
        <w:rPr>
          <w:rFonts w:ascii="Palatino Linotype" w:hAnsi="Palatino Linotype"/>
          <w:i/>
          <w:iCs/>
          <w:color w:val="222222"/>
          <w:sz w:val="22"/>
          <w:szCs w:val="22"/>
          <w:lang w:eastAsia="es-MX"/>
        </w:rPr>
        <w:t xml:space="preserve">“El expediente que obre en sus archivos referente a la licencia de funcionamiento </w:t>
      </w:r>
      <w:r w:rsidR="001943D9" w:rsidRPr="00A75EB6">
        <w:rPr>
          <w:rFonts w:ascii="Palatino Linotype" w:hAnsi="Palatino Linotype"/>
          <w:i/>
          <w:iCs/>
          <w:color w:val="222222"/>
          <w:sz w:val="22"/>
          <w:szCs w:val="22"/>
          <w:lang w:eastAsia="es-MX"/>
        </w:rPr>
        <w:t xml:space="preserve">del </w:t>
      </w:r>
      <w:r w:rsidR="001943D9" w:rsidRPr="00A75EB6">
        <w:rPr>
          <w:rFonts w:ascii="Palatino Linotype" w:hAnsi="Palatino Linotype"/>
          <w:i/>
          <w:iCs/>
          <w:sz w:val="22"/>
          <w:szCs w:val="22"/>
          <w:lang w:eastAsia="es-MX"/>
        </w:rPr>
        <w:t xml:space="preserve">año 2014 </w:t>
      </w:r>
      <w:r w:rsidR="00CB27EC" w:rsidRPr="00A75EB6">
        <w:rPr>
          <w:rFonts w:ascii="Palatino Linotype" w:hAnsi="Palatino Linotype"/>
          <w:i/>
          <w:iCs/>
          <w:sz w:val="22"/>
          <w:szCs w:val="22"/>
          <w:lang w:eastAsia="es-MX"/>
        </w:rPr>
        <w:t>respe</w:t>
      </w:r>
      <w:r w:rsidR="00CB27EC" w:rsidRPr="00A75EB6">
        <w:rPr>
          <w:rFonts w:ascii="Palatino Linotype" w:hAnsi="Palatino Linotype"/>
          <w:i/>
          <w:iCs/>
          <w:color w:val="222222"/>
          <w:sz w:val="22"/>
          <w:szCs w:val="22"/>
          <w:lang w:eastAsia="es-MX"/>
        </w:rPr>
        <w:t xml:space="preserve">cto del establecimiento </w:t>
      </w:r>
      <w:r w:rsidRPr="00A75EB6">
        <w:rPr>
          <w:rFonts w:ascii="Palatino Linotype" w:hAnsi="Palatino Linotype"/>
          <w:i/>
          <w:iCs/>
          <w:color w:val="222222"/>
          <w:sz w:val="22"/>
          <w:szCs w:val="22"/>
          <w:lang w:eastAsia="es-MX"/>
        </w:rPr>
        <w:t>referid</w:t>
      </w:r>
      <w:r w:rsidR="00CB27EC" w:rsidRPr="00A75EB6">
        <w:rPr>
          <w:rFonts w:ascii="Palatino Linotype" w:hAnsi="Palatino Linotype"/>
          <w:i/>
          <w:iCs/>
          <w:color w:val="222222"/>
          <w:sz w:val="22"/>
          <w:szCs w:val="22"/>
          <w:lang w:eastAsia="es-MX"/>
        </w:rPr>
        <w:t>o</w:t>
      </w:r>
      <w:r w:rsidRPr="00A75EB6">
        <w:rPr>
          <w:rFonts w:ascii="Palatino Linotype" w:hAnsi="Palatino Linotype"/>
          <w:i/>
          <w:iCs/>
          <w:color w:val="222222"/>
          <w:sz w:val="22"/>
          <w:szCs w:val="22"/>
          <w:lang w:eastAsia="es-MX"/>
        </w:rPr>
        <w:t xml:space="preserve"> en la solicitud de mérito</w:t>
      </w:r>
      <w:r w:rsidR="006F5172" w:rsidRPr="00A75EB6">
        <w:rPr>
          <w:rFonts w:ascii="Palatino Linotype" w:hAnsi="Palatino Linotype"/>
          <w:i/>
          <w:iCs/>
          <w:color w:val="222222"/>
          <w:sz w:val="22"/>
          <w:szCs w:val="22"/>
          <w:lang w:eastAsia="es-MX"/>
        </w:rPr>
        <w:t>,</w:t>
      </w:r>
      <w:r w:rsidRPr="00A75EB6">
        <w:rPr>
          <w:rFonts w:ascii="Palatino Linotype" w:hAnsi="Palatino Linotype"/>
          <w:i/>
          <w:iCs/>
          <w:color w:val="222222"/>
          <w:sz w:val="22"/>
          <w:szCs w:val="22"/>
          <w:lang w:eastAsia="es-MX"/>
        </w:rPr>
        <w:t xml:space="preserve"> </w:t>
      </w:r>
      <w:r w:rsidR="006F5172" w:rsidRPr="00A75EB6">
        <w:rPr>
          <w:rFonts w:ascii="Palatino Linotype" w:hAnsi="Palatino Linotype"/>
          <w:i/>
          <w:iCs/>
          <w:color w:val="222222"/>
          <w:sz w:val="22"/>
          <w:szCs w:val="22"/>
          <w:lang w:eastAsia="es-MX"/>
        </w:rPr>
        <w:t xml:space="preserve">así como </w:t>
      </w:r>
      <w:r w:rsidRPr="00A75EB6">
        <w:rPr>
          <w:rFonts w:ascii="Palatino Linotype" w:hAnsi="Palatino Linotype"/>
          <w:i/>
          <w:iCs/>
          <w:color w:val="222222"/>
          <w:sz w:val="22"/>
          <w:szCs w:val="22"/>
          <w:lang w:eastAsia="es-MX"/>
        </w:rPr>
        <w:t>los requisitos presentados para obtenerla</w:t>
      </w:r>
      <w:r w:rsidRPr="00A75EB6">
        <w:rPr>
          <w:rFonts w:ascii="Palatino Linotype" w:hAnsi="Palatino Linotype" w:cs="Arial"/>
          <w:i/>
          <w:sz w:val="22"/>
        </w:rPr>
        <w:t>.</w:t>
      </w:r>
    </w:p>
    <w:p w:rsidR="006F5172" w:rsidRPr="00A75EB6" w:rsidRDefault="001B6F53" w:rsidP="001B6F53">
      <w:pPr>
        <w:tabs>
          <w:tab w:val="left" w:pos="8222"/>
        </w:tabs>
        <w:spacing w:before="240" w:after="240"/>
        <w:ind w:left="851" w:right="899"/>
        <w:jc w:val="both"/>
        <w:rPr>
          <w:rFonts w:ascii="Palatino Linotype" w:hAnsi="Palatino Linotype" w:cs="Arial"/>
          <w:i/>
          <w:sz w:val="22"/>
          <w:szCs w:val="22"/>
        </w:rPr>
      </w:pPr>
      <w:r w:rsidRPr="00A75EB6">
        <w:rPr>
          <w:rFonts w:ascii="Palatino Linotype" w:hAnsi="Palatino Linotype" w:cs="Arial"/>
          <w:i/>
          <w:sz w:val="22"/>
          <w:szCs w:val="22"/>
        </w:rPr>
        <w:t xml:space="preserve">Debiendo notificar a </w:t>
      </w:r>
      <w:r w:rsidRPr="00A75EB6">
        <w:rPr>
          <w:rFonts w:ascii="Palatino Linotype" w:hAnsi="Palatino Linotype" w:cs="Arial"/>
          <w:b/>
          <w:i/>
          <w:sz w:val="22"/>
          <w:szCs w:val="22"/>
        </w:rPr>
        <w:t>LA</w:t>
      </w:r>
      <w:r w:rsidRPr="00A75EB6">
        <w:rPr>
          <w:rFonts w:ascii="Palatino Linotype" w:hAnsi="Palatino Linotype" w:cs="Arial"/>
          <w:i/>
          <w:sz w:val="22"/>
          <w:szCs w:val="22"/>
        </w:rPr>
        <w:t xml:space="preserve"> </w:t>
      </w:r>
      <w:r w:rsidRPr="00A75EB6">
        <w:rPr>
          <w:rFonts w:ascii="Palatino Linotype" w:hAnsi="Palatino Linotype" w:cs="Arial"/>
          <w:b/>
          <w:i/>
          <w:sz w:val="22"/>
          <w:szCs w:val="22"/>
        </w:rPr>
        <w:t>RECURRENTE</w:t>
      </w:r>
      <w:r w:rsidRPr="00A75EB6">
        <w:rPr>
          <w:rFonts w:ascii="Palatino Linotype" w:hAnsi="Palatino Linotype" w:cs="Arial"/>
          <w:i/>
          <w:sz w:val="22"/>
          <w:szCs w:val="22"/>
        </w:rPr>
        <w:t xml:space="preserve"> el Acuerdo de Clasificación que apruebe el Comité de Transparencia con motivo de la versión pública.</w:t>
      </w:r>
    </w:p>
    <w:p w:rsidR="001B6F53" w:rsidRPr="00A75EB6" w:rsidRDefault="006F5172" w:rsidP="001B6F53">
      <w:pPr>
        <w:tabs>
          <w:tab w:val="left" w:pos="8222"/>
        </w:tabs>
        <w:spacing w:before="240" w:after="240"/>
        <w:ind w:left="851" w:right="899"/>
        <w:jc w:val="both"/>
        <w:rPr>
          <w:rFonts w:ascii="Palatino Linotype" w:hAnsi="Palatino Linotype" w:cs="Arial"/>
          <w:i/>
          <w:sz w:val="22"/>
          <w:szCs w:val="22"/>
        </w:rPr>
      </w:pPr>
      <w:r w:rsidRPr="00A75EB6">
        <w:rPr>
          <w:rFonts w:ascii="Palatino Linotype" w:hAnsi="Palatino Linotype" w:cs="Arial"/>
          <w:i/>
          <w:sz w:val="22"/>
          <w:szCs w:val="22"/>
        </w:rPr>
        <w:t>Para el caso de que la informaci</w:t>
      </w:r>
      <w:r w:rsidR="00740753" w:rsidRPr="00A75EB6">
        <w:rPr>
          <w:rFonts w:ascii="Palatino Linotype" w:hAnsi="Palatino Linotype" w:cs="Arial"/>
          <w:i/>
          <w:sz w:val="22"/>
          <w:szCs w:val="22"/>
        </w:rPr>
        <w:t xml:space="preserve">ón que se ordena inmersa en el expediente </w:t>
      </w:r>
      <w:r w:rsidRPr="00A75EB6">
        <w:rPr>
          <w:rFonts w:ascii="Palatino Linotype" w:hAnsi="Palatino Linotype" w:cs="Arial"/>
          <w:i/>
          <w:sz w:val="22"/>
          <w:szCs w:val="22"/>
        </w:rPr>
        <w:t>contenga datos relativos al patrimonio del titular de la licencia</w:t>
      </w:r>
      <w:r w:rsidR="001943D9" w:rsidRPr="00A75EB6">
        <w:rPr>
          <w:rFonts w:ascii="Palatino Linotype" w:hAnsi="Palatino Linotype" w:cs="Arial"/>
          <w:i/>
          <w:sz w:val="22"/>
          <w:szCs w:val="22"/>
        </w:rPr>
        <w:t xml:space="preserve"> o documentos confidenciales en su totalidad</w:t>
      </w:r>
      <w:r w:rsidRPr="00A75EB6">
        <w:rPr>
          <w:rFonts w:ascii="Palatino Linotype" w:hAnsi="Palatino Linotype" w:cs="Arial"/>
          <w:i/>
          <w:sz w:val="22"/>
          <w:szCs w:val="22"/>
        </w:rPr>
        <w:t>,</w:t>
      </w:r>
      <w:r w:rsidRPr="00A75EB6">
        <w:rPr>
          <w:rFonts w:ascii="Palatino Linotype" w:hAnsi="Palatino Linotype" w:cs="Arial"/>
          <w:b/>
          <w:i/>
          <w:sz w:val="22"/>
          <w:szCs w:val="22"/>
        </w:rPr>
        <w:t xml:space="preserve"> EL SUJETO OBLIGADO </w:t>
      </w:r>
      <w:r w:rsidRPr="00A75EB6">
        <w:rPr>
          <w:rFonts w:ascii="Palatino Linotype" w:hAnsi="Palatino Linotype" w:cs="Arial"/>
          <w:i/>
          <w:sz w:val="22"/>
          <w:szCs w:val="22"/>
        </w:rPr>
        <w:t>deberá emitir el Acuerdo de Clasificación emitido</w:t>
      </w:r>
      <w:r w:rsidR="001943D9" w:rsidRPr="00A75EB6">
        <w:rPr>
          <w:rFonts w:ascii="Palatino Linotype" w:hAnsi="Palatino Linotype" w:cs="Arial"/>
          <w:i/>
          <w:sz w:val="22"/>
          <w:szCs w:val="22"/>
        </w:rPr>
        <w:t xml:space="preserve"> por el Comité de Transparencia</w:t>
      </w:r>
      <w:r w:rsidR="00740753" w:rsidRPr="00A75EB6">
        <w:rPr>
          <w:rFonts w:ascii="Palatino Linotype" w:hAnsi="Palatino Linotype" w:cs="Arial"/>
          <w:i/>
          <w:sz w:val="22"/>
          <w:szCs w:val="22"/>
        </w:rPr>
        <w:t>.</w:t>
      </w:r>
      <w:r w:rsidR="001B6F53" w:rsidRPr="00A75EB6">
        <w:rPr>
          <w:rFonts w:ascii="Palatino Linotype" w:eastAsiaTheme="minorEastAsia" w:hAnsi="Palatino Linotype" w:cs="Arial"/>
          <w:i/>
          <w:sz w:val="22"/>
          <w:szCs w:val="22"/>
        </w:rPr>
        <w:t>”</w:t>
      </w:r>
    </w:p>
    <w:p w:rsidR="001B6F53" w:rsidRPr="00A75EB6" w:rsidRDefault="001B6F53" w:rsidP="001B6F53">
      <w:pPr>
        <w:spacing w:before="240" w:after="240" w:line="360" w:lineRule="auto"/>
        <w:jc w:val="both"/>
        <w:rPr>
          <w:color w:val="222222"/>
          <w:lang w:eastAsia="es-MX"/>
        </w:rPr>
      </w:pPr>
      <w:r w:rsidRPr="00A75EB6">
        <w:rPr>
          <w:rFonts w:ascii="Palatino Linotype" w:hAnsi="Palatino Linotype"/>
          <w:b/>
          <w:bCs/>
          <w:color w:val="222222"/>
          <w:sz w:val="28"/>
          <w:szCs w:val="28"/>
          <w:shd w:val="clear" w:color="auto" w:fill="FFFFFF"/>
          <w:lang w:eastAsia="es-MX"/>
        </w:rPr>
        <w:lastRenderedPageBreak/>
        <w:t>TERCERO.</w:t>
      </w:r>
      <w:r w:rsidRPr="00A75EB6">
        <w:rPr>
          <w:rFonts w:ascii="Palatino Linotype" w:hAnsi="Palatino Linotype"/>
          <w:b/>
          <w:bCs/>
          <w:color w:val="222222"/>
          <w:shd w:val="clear" w:color="auto" w:fill="FFFFFF"/>
          <w:lang w:eastAsia="es-MX"/>
        </w:rPr>
        <w:t> </w:t>
      </w:r>
      <w:r w:rsidRPr="00A75EB6">
        <w:rPr>
          <w:rFonts w:ascii="Palatino Linotype" w:hAnsi="Palatino Linotype"/>
          <w:b/>
          <w:bCs/>
          <w:color w:val="222222"/>
          <w:lang w:eastAsia="es-MX"/>
        </w:rPr>
        <w:t>Notifíquese</w:t>
      </w:r>
      <w:r w:rsidRPr="00A75EB6">
        <w:rPr>
          <w:rFonts w:ascii="Palatino Linotype" w:hAnsi="Palatino Linotype"/>
          <w:color w:val="222222"/>
          <w:lang w:eastAsia="es-MX"/>
        </w:rPr>
        <w:t> </w:t>
      </w:r>
      <w:r w:rsidRPr="00A75EB6">
        <w:rPr>
          <w:rFonts w:ascii="Palatino Linotype" w:hAnsi="Palatino Linotype"/>
          <w:color w:val="222222"/>
          <w:shd w:val="clear" w:color="auto" w:fill="FFFFFF"/>
          <w:lang w:eastAsia="es-MX"/>
        </w:rPr>
        <w:t>al Titular de la Unidad de Transparencia del</w:t>
      </w:r>
      <w:r w:rsidRPr="00A75EB6">
        <w:rPr>
          <w:rFonts w:ascii="Palatino Linotype" w:hAnsi="Palatino Linotype"/>
          <w:b/>
          <w:bCs/>
          <w:color w:val="222222"/>
          <w:shd w:val="clear" w:color="auto" w:fill="FFFFFF"/>
          <w:lang w:eastAsia="es-MX"/>
        </w:rPr>
        <w:t> SUJETO OBLIGADO</w:t>
      </w:r>
      <w:r w:rsidRPr="00A75EB6">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75EB6">
        <w:rPr>
          <w:rFonts w:ascii="Palatino Linotype" w:hAnsi="Palatino Linotype"/>
          <w:color w:val="222222"/>
          <w:lang w:eastAsia="es-MX"/>
        </w:rPr>
        <w:t>de</w:t>
      </w:r>
      <w:r w:rsidRPr="00A75EB6">
        <w:rPr>
          <w:rFonts w:ascii="Palatino Linotype" w:hAnsi="Palatino Linotype"/>
          <w:color w:val="222222"/>
          <w:shd w:val="clear" w:color="auto" w:fill="FFFFFF"/>
          <w:lang w:eastAsia="es-MX"/>
        </w:rPr>
        <w:t> tres días hábiles siguientes sobre el cumplimiento dado a la presente resolución.</w:t>
      </w:r>
    </w:p>
    <w:p w:rsidR="001B6F53" w:rsidRPr="00A75EB6" w:rsidRDefault="001B6F53" w:rsidP="001B6F53">
      <w:pPr>
        <w:spacing w:before="240" w:after="240" w:line="360" w:lineRule="auto"/>
        <w:ind w:right="49"/>
        <w:jc w:val="both"/>
        <w:rPr>
          <w:color w:val="222222"/>
          <w:lang w:eastAsia="es-MX"/>
        </w:rPr>
      </w:pPr>
      <w:r w:rsidRPr="00A75EB6">
        <w:rPr>
          <w:rFonts w:ascii="Palatino Linotype" w:hAnsi="Palatino Linotype"/>
          <w:b/>
          <w:bCs/>
          <w:color w:val="222222"/>
          <w:sz w:val="28"/>
          <w:szCs w:val="28"/>
          <w:lang w:eastAsia="es-MX"/>
        </w:rPr>
        <w:t>CUARTO. </w:t>
      </w:r>
      <w:r w:rsidRPr="00A75EB6">
        <w:rPr>
          <w:rFonts w:ascii="Palatino Linotype" w:hAnsi="Palatino Linotype"/>
          <w:b/>
          <w:bCs/>
          <w:color w:val="222222"/>
          <w:lang w:eastAsia="es-MX"/>
        </w:rPr>
        <w:t>Notifíquese</w:t>
      </w:r>
      <w:r w:rsidRPr="00A75EB6">
        <w:rPr>
          <w:rFonts w:ascii="Palatino Linotype" w:hAnsi="Palatino Linotype"/>
          <w:color w:val="222222"/>
          <w:lang w:eastAsia="es-MX"/>
        </w:rPr>
        <w:t xml:space="preserve"> a </w:t>
      </w:r>
      <w:r w:rsidRPr="00A75EB6">
        <w:rPr>
          <w:rFonts w:ascii="Palatino Linotype" w:hAnsi="Palatino Linotype"/>
          <w:b/>
          <w:color w:val="222222"/>
          <w:lang w:eastAsia="es-MX"/>
        </w:rPr>
        <w:t>LA</w:t>
      </w:r>
      <w:r w:rsidRPr="00A75EB6">
        <w:rPr>
          <w:rFonts w:ascii="Palatino Linotype" w:hAnsi="Palatino Linotype"/>
          <w:color w:val="222222"/>
          <w:lang w:eastAsia="es-MX"/>
        </w:rPr>
        <w:t> </w:t>
      </w:r>
      <w:r w:rsidRPr="00A75EB6">
        <w:rPr>
          <w:rFonts w:ascii="Palatino Linotype" w:hAnsi="Palatino Linotype"/>
          <w:b/>
          <w:bCs/>
          <w:color w:val="222222"/>
          <w:lang w:eastAsia="es-MX"/>
        </w:rPr>
        <w:t>RECURRENTE</w:t>
      </w:r>
      <w:r w:rsidRPr="00A75EB6">
        <w:rPr>
          <w:rFonts w:ascii="Palatino Linotype" w:hAnsi="Palatino Linotype"/>
          <w:color w:val="222222"/>
          <w:lang w:eastAsia="es-MX"/>
        </w:rPr>
        <w:t> la presente resolución.</w:t>
      </w:r>
    </w:p>
    <w:p w:rsidR="001B6F53" w:rsidRPr="00A75EB6" w:rsidRDefault="001B6F53" w:rsidP="001B6F53">
      <w:pPr>
        <w:spacing w:before="240" w:after="240" w:line="360" w:lineRule="auto"/>
        <w:ind w:right="49"/>
        <w:jc w:val="both"/>
        <w:rPr>
          <w:rFonts w:ascii="Palatino Linotype" w:hAnsi="Palatino Linotype"/>
          <w:color w:val="222222"/>
          <w:lang w:eastAsia="es-MX"/>
        </w:rPr>
      </w:pPr>
      <w:r w:rsidRPr="00A75EB6">
        <w:rPr>
          <w:rFonts w:ascii="Palatino Linotype" w:hAnsi="Palatino Linotype"/>
          <w:b/>
          <w:bCs/>
          <w:color w:val="222222"/>
          <w:sz w:val="28"/>
          <w:szCs w:val="28"/>
          <w:lang w:eastAsia="es-MX"/>
        </w:rPr>
        <w:t>QUINTO.</w:t>
      </w:r>
      <w:r w:rsidRPr="00A75EB6">
        <w:rPr>
          <w:rFonts w:ascii="Palatino Linotype" w:hAnsi="Palatino Linotype"/>
          <w:color w:val="222222"/>
          <w:lang w:eastAsia="es-MX"/>
        </w:rPr>
        <w:t> </w:t>
      </w:r>
      <w:r w:rsidRPr="00A75EB6">
        <w:rPr>
          <w:rFonts w:ascii="Palatino Linotype" w:hAnsi="Palatino Linotype"/>
          <w:b/>
          <w:bCs/>
          <w:color w:val="222222"/>
          <w:lang w:eastAsia="es-MX"/>
        </w:rPr>
        <w:t>Hágase del conocimiento</w:t>
      </w:r>
      <w:r w:rsidRPr="00A75EB6">
        <w:rPr>
          <w:rFonts w:ascii="Palatino Linotype" w:hAnsi="Palatino Linotype"/>
          <w:color w:val="222222"/>
          <w:lang w:eastAsia="es-MX"/>
        </w:rPr>
        <w:t xml:space="preserve"> a </w:t>
      </w:r>
      <w:r w:rsidRPr="00A75EB6">
        <w:rPr>
          <w:rFonts w:ascii="Palatino Linotype" w:hAnsi="Palatino Linotype"/>
          <w:b/>
          <w:color w:val="222222"/>
          <w:lang w:eastAsia="es-MX"/>
        </w:rPr>
        <w:t>LA</w:t>
      </w:r>
      <w:r w:rsidRPr="00A75EB6">
        <w:rPr>
          <w:rFonts w:ascii="Palatino Linotype" w:hAnsi="Palatino Linotype"/>
          <w:color w:val="222222"/>
          <w:lang w:eastAsia="es-MX"/>
        </w:rPr>
        <w:t xml:space="preserve"> </w:t>
      </w:r>
      <w:r w:rsidRPr="00A75EB6">
        <w:rPr>
          <w:rFonts w:ascii="Palatino Linotype" w:hAnsi="Palatino Linotype"/>
          <w:b/>
          <w:bCs/>
          <w:color w:val="222222"/>
          <w:lang w:eastAsia="es-MX"/>
        </w:rPr>
        <w:t>RECURRENTE</w:t>
      </w:r>
      <w:r w:rsidRPr="00A75EB6">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1B6F53" w:rsidRPr="007C72D8" w:rsidRDefault="001B6F53" w:rsidP="001B6F53">
      <w:pPr>
        <w:spacing w:before="240" w:after="240" w:line="360" w:lineRule="auto"/>
        <w:ind w:right="49"/>
        <w:jc w:val="both"/>
        <w:rPr>
          <w:rFonts w:ascii="Palatino Linotype" w:hAnsi="Palatino Linotype"/>
          <w:szCs w:val="17"/>
          <w:lang w:eastAsia="es-ES_tradnl"/>
        </w:rPr>
      </w:pPr>
      <w:r w:rsidRPr="00A75EB6">
        <w:rPr>
          <w:rFonts w:ascii="Palatino Linotype" w:hAnsi="Palatino Linotype" w:cs="Arial"/>
          <w:b/>
          <w:bCs/>
          <w:color w:val="000000"/>
          <w:sz w:val="28"/>
          <w:lang w:eastAsia="es-MX"/>
        </w:rPr>
        <w:t>SEXTO.</w:t>
      </w:r>
      <w:r w:rsidRPr="00A75EB6">
        <w:rPr>
          <w:rFonts w:ascii="Palatino Linotype" w:hAnsi="Palatino Linotype" w:cs="Arial"/>
          <w:b/>
          <w:bCs/>
          <w:color w:val="222222"/>
          <w:sz w:val="28"/>
          <w:szCs w:val="28"/>
          <w:shd w:val="clear" w:color="auto" w:fill="FFFFFF"/>
        </w:rPr>
        <w:t> </w:t>
      </w:r>
      <w:r w:rsidRPr="00A75EB6">
        <w:rPr>
          <w:rFonts w:ascii="Palatino Linotype" w:hAnsi="Palatino Linotype"/>
          <w:b/>
          <w:color w:val="222222"/>
          <w:szCs w:val="17"/>
          <w:lang w:eastAsia="es-ES_tradnl"/>
        </w:rPr>
        <w:t xml:space="preserve">Gírese oficio </w:t>
      </w:r>
      <w:r w:rsidRPr="00A75EB6">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A75EB6">
        <w:rPr>
          <w:rFonts w:ascii="Palatino Linotype" w:hAnsi="Palatino Linotype"/>
          <w:b/>
          <w:color w:val="222222"/>
          <w:szCs w:val="17"/>
          <w:lang w:eastAsia="es-ES_tradnl"/>
        </w:rPr>
        <w:t>QUINTO</w:t>
      </w:r>
      <w:r w:rsidRPr="00A75EB6">
        <w:rPr>
          <w:rFonts w:ascii="Palatino Linotype" w:hAnsi="Palatino Linotype"/>
          <w:color w:val="222222"/>
          <w:szCs w:val="17"/>
          <w:lang w:eastAsia="es-ES_tradnl"/>
        </w:rPr>
        <w:t> de la presente resolución.</w:t>
      </w:r>
    </w:p>
    <w:p w:rsidR="000B68AC" w:rsidRDefault="000B2EEB" w:rsidP="000B2EEB">
      <w:pPr>
        <w:spacing w:before="240" w:after="240"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114FC3">
        <w:rPr>
          <w:rFonts w:ascii="Palatino Linotype" w:hAnsi="Palatino Linotype" w:cs="Arial"/>
        </w:rPr>
        <w:t>POR UNANIMIDAD DE VOTOS, EL PLENO DEL</w:t>
      </w:r>
      <w:r w:rsidRPr="00114FC3">
        <w:rPr>
          <w:rFonts w:ascii="Palatino Linotype" w:eastAsia="Arial Unicode MS" w:hAnsi="Palatino Linotype" w:cs="Arial"/>
        </w:rPr>
        <w:t xml:space="preserve"> INSTITUTO DE TRANSPARENCIA, ACCESO A LA INFORMACIÓN PÚBLICA Y PROTECCIÓN DE DATOS PERSONALES DEL ESTADO DE MÉXICO Y MUNICIPIOS</w:t>
      </w:r>
      <w:r w:rsidRPr="00114FC3">
        <w:rPr>
          <w:rFonts w:ascii="Palatino Linotype" w:hAnsi="Palatino Linotype" w:cs="Arial"/>
        </w:rPr>
        <w:t xml:space="preserve">, CONFORMADO POR LOS COMISIONADOS ZULEMA MARTÍNEZ SÁNCHEZ; EVA ABAID YAPUR; </w:t>
      </w:r>
      <w:r w:rsidR="00BA13EB" w:rsidRPr="00114FC3">
        <w:rPr>
          <w:rFonts w:ascii="Palatino Linotype" w:hAnsi="Palatino Linotype" w:cs="Arial"/>
        </w:rPr>
        <w:t xml:space="preserve">JOSÉ GUADALUPE LUNA HERNÁNDEZ; </w:t>
      </w:r>
      <w:r w:rsidRPr="00114FC3">
        <w:rPr>
          <w:rFonts w:ascii="Palatino Linotype" w:hAnsi="Palatino Linotype" w:cs="Arial"/>
        </w:rPr>
        <w:t>JAVIER MARTÍNEZ CRUZ</w:t>
      </w:r>
      <w:r w:rsidR="00BA13EB" w:rsidRPr="00114FC3">
        <w:rPr>
          <w:rFonts w:ascii="Palatino Linotype" w:hAnsi="Palatino Linotype" w:cs="Arial"/>
        </w:rPr>
        <w:t xml:space="preserve"> Y LUIS GUSTAVO PARRA NORIEGA</w:t>
      </w:r>
      <w:r w:rsidRPr="00114FC3">
        <w:rPr>
          <w:rFonts w:ascii="Palatino Linotype" w:hAnsi="Palatino Linotype" w:cs="Arial"/>
        </w:rPr>
        <w:t xml:space="preserve">; EN LA TRIGÉSIMA </w:t>
      </w:r>
      <w:r w:rsidR="00A726BE">
        <w:rPr>
          <w:rFonts w:ascii="Palatino Linotype" w:hAnsi="Palatino Linotype" w:cs="Arial"/>
        </w:rPr>
        <w:lastRenderedPageBreak/>
        <w:t>SÉPTIMA</w:t>
      </w:r>
      <w:r w:rsidRPr="00114FC3">
        <w:rPr>
          <w:rFonts w:ascii="Palatino Linotype" w:hAnsi="Palatino Linotype" w:cs="Arial"/>
        </w:rPr>
        <w:t xml:space="preserve"> SESIÓN ORDINARIA CELEBRADA EL </w:t>
      </w:r>
      <w:r w:rsidR="00A726BE">
        <w:rPr>
          <w:rFonts w:ascii="Palatino Linotype" w:hAnsi="Palatino Linotype" w:cs="Arial"/>
        </w:rPr>
        <w:t>DIEZ</w:t>
      </w:r>
      <w:r w:rsidRPr="00114FC3">
        <w:rPr>
          <w:rFonts w:ascii="Palatino Linotype" w:hAnsi="Palatino Linotype" w:cs="Arial"/>
        </w:rPr>
        <w:t xml:space="preserve"> DE </w:t>
      </w:r>
      <w:r w:rsidR="00D67463" w:rsidRPr="00114FC3">
        <w:rPr>
          <w:rFonts w:ascii="Palatino Linotype" w:hAnsi="Palatino Linotype" w:cs="Arial"/>
        </w:rPr>
        <w:t>OCTUBRE</w:t>
      </w:r>
      <w:r w:rsidRPr="00114FC3">
        <w:rPr>
          <w:rFonts w:ascii="Palatino Linotype" w:hAnsi="Palatino Linotype"/>
          <w:lang w:val="es-ES_tradnl"/>
        </w:rPr>
        <w:t xml:space="preserve"> </w:t>
      </w:r>
      <w:r w:rsidRPr="00114FC3">
        <w:rPr>
          <w:rFonts w:ascii="Palatino Linotype" w:hAnsi="Palatino Linotype" w:cs="Arial"/>
        </w:rPr>
        <w:t>DE DOS MIL DIECIOCHO, ANTE EL SECRETARIO TÉCNICO</w:t>
      </w:r>
      <w:r w:rsidRPr="00F7666B">
        <w:rPr>
          <w:rFonts w:ascii="Palatino Linotype" w:hAnsi="Palatino Linotype" w:cs="Arial"/>
        </w:rPr>
        <w:t xml:space="preserve"> DEL PLENO, </w:t>
      </w:r>
      <w:r w:rsidRPr="00F7666B">
        <w:rPr>
          <w:rFonts w:ascii="Palatino Linotype" w:hAnsi="Palatino Linotype"/>
          <w:lang w:val="es-ES_tradnl"/>
        </w:rPr>
        <w:t>ALEXIS TAPIA RAMÍREZ</w:t>
      </w:r>
      <w:r w:rsidRPr="00F7666B">
        <w:rPr>
          <w:rFonts w:ascii="Palatino Linotype" w:hAnsi="Palatino Linotype" w:cs="Arial"/>
        </w:rPr>
        <w:t>.</w:t>
      </w:r>
    </w:p>
    <w:p w:rsidR="008534E1" w:rsidRDefault="008534E1" w:rsidP="000B2EEB">
      <w:pPr>
        <w:spacing w:before="240" w:after="240" w:line="360" w:lineRule="auto"/>
        <w:ind w:right="49"/>
        <w:jc w:val="both"/>
        <w:rPr>
          <w:rFonts w:ascii="Palatino Linotype" w:hAnsi="Palatino Linotype" w:cs="Arial"/>
        </w:rPr>
      </w:pPr>
    </w:p>
    <w:p w:rsidR="008534E1" w:rsidRDefault="008534E1" w:rsidP="000B2EEB">
      <w:pPr>
        <w:spacing w:before="240" w:after="240"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2"/>
        <w:gridCol w:w="5183"/>
      </w:tblGrid>
      <w:tr w:rsidR="000B2EEB" w:rsidTr="00E15913">
        <w:trPr>
          <w:jc w:val="center"/>
        </w:trPr>
        <w:tc>
          <w:tcPr>
            <w:tcW w:w="10365" w:type="dxa"/>
            <w:gridSpan w:val="2"/>
          </w:tcPr>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0B2EEB" w:rsidRPr="003C538A" w:rsidRDefault="000B2EEB" w:rsidP="00E15913">
            <w:pPr>
              <w:spacing w:line="256" w:lineRule="auto"/>
              <w:jc w:val="center"/>
              <w:rPr>
                <w:rFonts w:ascii="Palatino Linotype" w:hAnsi="Palatino Linotype" w:cs="Arial"/>
                <w:b/>
                <w:color w:val="FFFFFF" w:themeColor="background1"/>
                <w:lang w:val="es-ES_tradnl"/>
              </w:rPr>
            </w:pPr>
            <w:r w:rsidRPr="003C538A">
              <w:rPr>
                <w:rFonts w:ascii="Palatino Linotype" w:hAnsi="Palatino Linotype" w:cs="Arial"/>
                <w:b/>
                <w:color w:val="FFFFFF" w:themeColor="background1"/>
                <w:lang w:val="es-ES_tradnl"/>
              </w:rPr>
              <w:t xml:space="preserve">(RÚBRICA) </w:t>
            </w:r>
          </w:p>
          <w:p w:rsidR="000B68AC" w:rsidRDefault="000B68AC" w:rsidP="008534E1">
            <w:pPr>
              <w:spacing w:line="256" w:lineRule="auto"/>
              <w:rPr>
                <w:rFonts w:ascii="Palatino Linotype" w:hAnsi="Palatino Linotype" w:cs="Arial"/>
                <w:b/>
                <w:lang w:val="es-ES_tradnl"/>
              </w:rPr>
            </w:pPr>
          </w:p>
          <w:p w:rsidR="000B68AC" w:rsidRDefault="000B68AC" w:rsidP="00E15913">
            <w:pPr>
              <w:spacing w:line="256" w:lineRule="auto"/>
              <w:jc w:val="center"/>
              <w:rPr>
                <w:rFonts w:ascii="Palatino Linotype" w:hAnsi="Palatino Linotype" w:cs="Arial"/>
                <w:b/>
                <w:lang w:val="es-ES_tradnl"/>
              </w:rPr>
            </w:pPr>
          </w:p>
        </w:tc>
      </w:tr>
      <w:tr w:rsidR="000B2EEB" w:rsidTr="00E15913">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0B2EEB" w:rsidRDefault="000B2EEB" w:rsidP="00E15913">
            <w:pPr>
              <w:spacing w:line="256" w:lineRule="auto"/>
              <w:jc w:val="center"/>
              <w:rPr>
                <w:rFonts w:ascii="Palatino Linotype" w:hAnsi="Palatino Linotype" w:cs="Arial"/>
                <w:b/>
                <w:lang w:val="es-ES_tradnl"/>
              </w:rPr>
            </w:pPr>
            <w:r w:rsidRPr="003C538A">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3C538A">
              <w:rPr>
                <w:rFonts w:ascii="Palatino Linotype" w:hAnsi="Palatino Linotype" w:cs="Arial"/>
                <w:b/>
                <w:color w:val="FFFFFF" w:themeColor="background1"/>
                <w:lang w:val="es-ES_tradnl"/>
              </w:rPr>
              <w:t>(RÚBRICA)</w:t>
            </w:r>
          </w:p>
        </w:tc>
      </w:tr>
      <w:tr w:rsidR="000B2EEB" w:rsidTr="00E15913">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8534E1" w:rsidRDefault="008534E1" w:rsidP="00E15913">
            <w:pPr>
              <w:spacing w:line="256" w:lineRule="auto"/>
              <w:jc w:val="center"/>
              <w:rPr>
                <w:rFonts w:ascii="Palatino Linotype" w:hAnsi="Palatino Linotype" w:cs="Arial"/>
                <w:b/>
                <w:lang w:val="es-ES_tradnl"/>
              </w:rPr>
            </w:pPr>
          </w:p>
          <w:p w:rsidR="000B68AC" w:rsidRDefault="000B68AC"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lang w:val="es-ES_tradnl"/>
              </w:rPr>
            </w:pPr>
            <w:r w:rsidRPr="003C538A">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8534E1" w:rsidRDefault="008534E1" w:rsidP="008534E1">
            <w:pPr>
              <w:spacing w:line="256" w:lineRule="auto"/>
              <w:rPr>
                <w:rFonts w:ascii="Palatino Linotype" w:hAnsi="Palatino Linotype" w:cs="Arial"/>
                <w:b/>
                <w:lang w:val="es-ES_tradnl"/>
              </w:rPr>
            </w:pPr>
          </w:p>
          <w:p w:rsidR="000B68AC" w:rsidRDefault="000B68AC"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3C538A">
              <w:rPr>
                <w:rFonts w:ascii="Palatino Linotype" w:hAnsi="Palatino Linotype" w:cs="Arial"/>
                <w:b/>
                <w:color w:val="FFFFFF" w:themeColor="background1"/>
                <w:lang w:val="es-ES_tradnl"/>
              </w:rPr>
              <w:t>(RÚBRICA)</w:t>
            </w:r>
          </w:p>
        </w:tc>
      </w:tr>
      <w:tr w:rsidR="000B2EEB" w:rsidTr="00E15913">
        <w:trPr>
          <w:jc w:val="center"/>
        </w:trPr>
        <w:tc>
          <w:tcPr>
            <w:tcW w:w="10365" w:type="dxa"/>
            <w:gridSpan w:val="2"/>
          </w:tcPr>
          <w:p w:rsidR="000B68AC" w:rsidRDefault="000B68AC" w:rsidP="008534E1">
            <w:pPr>
              <w:spacing w:line="256" w:lineRule="auto"/>
              <w:rPr>
                <w:rFonts w:ascii="Palatino Linotype" w:hAnsi="Palatino Linotype" w:cs="Arial"/>
                <w:b/>
                <w:lang w:val="es-ES_tradnl"/>
              </w:rPr>
            </w:pPr>
          </w:p>
          <w:p w:rsidR="00DA2C4B" w:rsidRDefault="00DA2C4B" w:rsidP="00E15913">
            <w:pPr>
              <w:spacing w:line="256" w:lineRule="auto"/>
              <w:jc w:val="center"/>
              <w:rPr>
                <w:rFonts w:ascii="Palatino Linotype" w:hAnsi="Palatino Linotype" w:cs="Arial"/>
                <w:b/>
                <w:lang w:val="es-ES_tradnl"/>
              </w:rPr>
            </w:pPr>
          </w:p>
          <w:p w:rsidR="008534E1" w:rsidRDefault="008534E1"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0B2EEB" w:rsidRPr="003C538A" w:rsidRDefault="000B2EEB" w:rsidP="00E15913">
            <w:pPr>
              <w:spacing w:line="256" w:lineRule="auto"/>
              <w:jc w:val="center"/>
              <w:rPr>
                <w:rFonts w:ascii="Palatino Linotype" w:hAnsi="Palatino Linotype" w:cs="Arial"/>
                <w:color w:val="FFFFFF" w:themeColor="background1"/>
                <w:lang w:val="es-ES_tradnl"/>
              </w:rPr>
            </w:pPr>
            <w:r w:rsidRPr="003C538A">
              <w:rPr>
                <w:rFonts w:ascii="Palatino Linotype" w:hAnsi="Palatino Linotype" w:cs="Arial"/>
                <w:b/>
                <w:color w:val="FFFFFF" w:themeColor="background1"/>
                <w:lang w:val="es-ES_tradnl"/>
              </w:rPr>
              <w:t>(RÚBRICA)</w:t>
            </w:r>
            <w:r w:rsidRPr="003C538A">
              <w:rPr>
                <w:rFonts w:ascii="Palatino Linotype" w:hAnsi="Palatino Linotype" w:cs="Arial"/>
                <w:color w:val="FFFFFF" w:themeColor="background1"/>
                <w:lang w:val="es-ES_tradnl"/>
              </w:rPr>
              <w:t xml:space="preserve"> </w:t>
            </w:r>
          </w:p>
          <w:p w:rsidR="00801C72" w:rsidRDefault="00801C72" w:rsidP="00E15913">
            <w:pPr>
              <w:spacing w:line="256" w:lineRule="auto"/>
              <w:jc w:val="center"/>
              <w:rPr>
                <w:rFonts w:ascii="Palatino Linotype" w:hAnsi="Palatino Linotype" w:cs="Arial"/>
                <w:lang w:val="es-ES_tradnl"/>
              </w:rPr>
            </w:pPr>
          </w:p>
        </w:tc>
      </w:tr>
    </w:tbl>
    <w:p w:rsidR="000B2EEB" w:rsidRPr="00CE4B35" w:rsidRDefault="000B2EEB" w:rsidP="000B2EEB">
      <w:pPr>
        <w:jc w:val="both"/>
        <w:rPr>
          <w:rFonts w:ascii="Palatino Linotype" w:hAnsi="Palatino Linotype"/>
          <w:sz w:val="22"/>
          <w:szCs w:val="22"/>
          <w:lang w:val="es-ES_tradnl"/>
        </w:rPr>
      </w:pPr>
      <w:r w:rsidRPr="00CE4B35">
        <w:rPr>
          <w:rFonts w:ascii="Palatino Linotype" w:hAnsi="Palatino Linotype"/>
          <w:sz w:val="22"/>
          <w:szCs w:val="22"/>
          <w:lang w:val="es-ES_tradnl"/>
        </w:rPr>
        <w:t xml:space="preserve">Esta hoja corresponde a la resolución de </w:t>
      </w:r>
      <w:r w:rsidR="00A726BE">
        <w:rPr>
          <w:rFonts w:ascii="Palatino Linotype" w:hAnsi="Palatino Linotype"/>
          <w:sz w:val="22"/>
          <w:szCs w:val="22"/>
          <w:lang w:val="es-ES_tradnl"/>
        </w:rPr>
        <w:t>diez</w:t>
      </w:r>
      <w:r w:rsidR="00D67463">
        <w:rPr>
          <w:rFonts w:ascii="Palatino Linotype" w:hAnsi="Palatino Linotype"/>
          <w:sz w:val="22"/>
          <w:szCs w:val="22"/>
          <w:lang w:val="es-ES_tradnl"/>
        </w:rPr>
        <w:t xml:space="preserve"> de octubre</w:t>
      </w:r>
      <w:r w:rsidRPr="00CE4B35">
        <w:rPr>
          <w:rFonts w:ascii="Palatino Linotype" w:hAnsi="Palatino Linotype"/>
          <w:sz w:val="22"/>
          <w:szCs w:val="22"/>
          <w:lang w:val="es-ES_tradnl"/>
        </w:rPr>
        <w:t xml:space="preserve"> de dos mil dieciocho, emitida en el recurso de revisión número </w:t>
      </w:r>
      <w:r w:rsidR="00E15CA1" w:rsidRPr="00E15CA1">
        <w:rPr>
          <w:rFonts w:ascii="Palatino Linotype" w:hAnsi="Palatino Linotype"/>
          <w:sz w:val="22"/>
          <w:szCs w:val="22"/>
          <w:lang w:val="es-ES_tradnl"/>
        </w:rPr>
        <w:t>03157/INFOEM/IP/RR/2018</w:t>
      </w:r>
      <w:r w:rsidRPr="00CE4B35">
        <w:rPr>
          <w:rFonts w:ascii="Palatino Linotype" w:hAnsi="Palatino Linotype"/>
          <w:sz w:val="22"/>
          <w:szCs w:val="22"/>
          <w:lang w:val="es-ES_tradnl"/>
        </w:rPr>
        <w:t>.</w:t>
      </w:r>
    </w:p>
    <w:p w:rsidR="00584892" w:rsidRPr="00CE4B35" w:rsidRDefault="000B2EEB" w:rsidP="00CE4B35">
      <w:pPr>
        <w:tabs>
          <w:tab w:val="center" w:pos="4560"/>
        </w:tabs>
        <w:jc w:val="both"/>
        <w:rPr>
          <w:rFonts w:ascii="Palatino Linotype" w:hAnsi="Palatino Linotype"/>
          <w:sz w:val="22"/>
          <w:szCs w:val="22"/>
          <w:lang w:val="es-ES_tradnl"/>
        </w:rPr>
      </w:pPr>
      <w:r w:rsidRPr="00CE4B35">
        <w:rPr>
          <w:rFonts w:ascii="Palatino Linotype" w:hAnsi="Palatino Linotype"/>
          <w:sz w:val="22"/>
          <w:szCs w:val="22"/>
          <w:lang w:val="es-ES_tradnl"/>
        </w:rPr>
        <w:t>YSM/PAG</w:t>
      </w:r>
    </w:p>
    <w:sectPr w:rsidR="00584892" w:rsidRPr="00CE4B35" w:rsidSect="00E15913">
      <w:headerReference w:type="default" r:id="rId18"/>
      <w:footerReference w:type="default" r:id="rId19"/>
      <w:headerReference w:type="first" r:id="rId20"/>
      <w:footerReference w:type="first" r:id="rId21"/>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500" w:rsidRDefault="00EC6500">
      <w:r>
        <w:separator/>
      </w:r>
    </w:p>
  </w:endnote>
  <w:endnote w:type="continuationSeparator" w:id="0">
    <w:p w:rsidR="00EC6500" w:rsidRDefault="00EC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42" w:rsidRPr="00A54CF4" w:rsidRDefault="007B6942"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1280C">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1280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42" w:rsidRPr="00F12350" w:rsidRDefault="007B6942"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1280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1280C">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7B6942" w:rsidRDefault="007B69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500" w:rsidRDefault="00EC6500">
      <w:r>
        <w:separator/>
      </w:r>
    </w:p>
  </w:footnote>
  <w:footnote w:type="continuationSeparator" w:id="0">
    <w:p w:rsidR="00EC6500" w:rsidRDefault="00EC6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7B6942" w:rsidRPr="008A510F" w:rsidTr="00E15913">
      <w:tc>
        <w:tcPr>
          <w:tcW w:w="2552" w:type="dxa"/>
          <w:shd w:val="clear" w:color="auto" w:fill="auto"/>
          <w:vAlign w:val="center"/>
        </w:tcPr>
        <w:p w:rsidR="007B6942" w:rsidRPr="008A510F" w:rsidRDefault="007B6942"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rsidR="007B6942" w:rsidRPr="008A510F" w:rsidRDefault="00E15CA1" w:rsidP="00E15913">
          <w:pPr>
            <w:ind w:right="176"/>
            <w:jc w:val="both"/>
            <w:rPr>
              <w:rFonts w:ascii="Palatino Linotype" w:hAnsi="Palatino Linotype"/>
              <w:b/>
              <w:sz w:val="22"/>
              <w:szCs w:val="22"/>
              <w:lang w:val="es-ES_tradnl"/>
            </w:rPr>
          </w:pPr>
          <w:r w:rsidRPr="00E15CA1">
            <w:rPr>
              <w:rFonts w:ascii="Palatino Linotype" w:hAnsi="Palatino Linotype"/>
              <w:b/>
              <w:sz w:val="22"/>
              <w:szCs w:val="22"/>
              <w:lang w:val="es-ES_tradnl"/>
            </w:rPr>
            <w:t>03157/INFOEM/IP/RR/2018</w:t>
          </w:r>
        </w:p>
      </w:tc>
    </w:tr>
    <w:tr w:rsidR="007B6942" w:rsidRPr="008A510F" w:rsidTr="00E15913">
      <w:trPr>
        <w:trHeight w:val="228"/>
      </w:trPr>
      <w:tc>
        <w:tcPr>
          <w:tcW w:w="2552" w:type="dxa"/>
          <w:shd w:val="clear" w:color="auto" w:fill="auto"/>
          <w:vAlign w:val="center"/>
        </w:tcPr>
        <w:p w:rsidR="007B6942" w:rsidRPr="008A510F" w:rsidRDefault="007B6942"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rsidR="007B6942" w:rsidRPr="008A510F" w:rsidRDefault="00E15CA1" w:rsidP="00E15913">
          <w:pPr>
            <w:ind w:right="176"/>
            <w:jc w:val="both"/>
            <w:rPr>
              <w:rFonts w:ascii="Palatino Linotype" w:hAnsi="Palatino Linotype"/>
              <w:b/>
              <w:sz w:val="22"/>
              <w:szCs w:val="22"/>
              <w:lang w:val="es-ES_tradnl"/>
            </w:rPr>
          </w:pPr>
          <w:r w:rsidRPr="00E15CA1">
            <w:rPr>
              <w:rFonts w:ascii="Palatino Linotype" w:hAnsi="Palatino Linotype"/>
              <w:b/>
              <w:sz w:val="22"/>
              <w:szCs w:val="22"/>
              <w:lang w:val="es-ES_tradnl"/>
            </w:rPr>
            <w:t>Ayuntamiento de Ecatepec de Morelos</w:t>
          </w:r>
        </w:p>
      </w:tc>
    </w:tr>
    <w:tr w:rsidR="007B6942" w:rsidRPr="008A510F" w:rsidTr="00E15913">
      <w:tc>
        <w:tcPr>
          <w:tcW w:w="2552" w:type="dxa"/>
          <w:shd w:val="clear" w:color="auto" w:fill="auto"/>
          <w:vAlign w:val="center"/>
        </w:tcPr>
        <w:p w:rsidR="007B6942" w:rsidRPr="008A510F" w:rsidRDefault="007B6942"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rsidR="007B6942" w:rsidRPr="008A510F" w:rsidRDefault="007B6942"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7B6942" w:rsidRDefault="007B6942"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2"/>
      <w:gridCol w:w="3118"/>
    </w:tblGrid>
    <w:tr w:rsidR="007B6942" w:rsidRPr="00C03E4D" w:rsidTr="00E15913">
      <w:tc>
        <w:tcPr>
          <w:tcW w:w="2552" w:type="dxa"/>
          <w:shd w:val="clear" w:color="auto" w:fill="auto"/>
          <w:vAlign w:val="center"/>
        </w:tcPr>
        <w:p w:rsidR="007B6942" w:rsidRPr="00C03E4D" w:rsidRDefault="007B6942"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118" w:type="dxa"/>
          <w:shd w:val="clear" w:color="auto" w:fill="auto"/>
          <w:vAlign w:val="center"/>
        </w:tcPr>
        <w:p w:rsidR="007B6942" w:rsidRPr="00C03E4D" w:rsidRDefault="00E15CA1" w:rsidP="00E15913">
          <w:pPr>
            <w:jc w:val="both"/>
            <w:rPr>
              <w:rFonts w:ascii="Palatino Linotype" w:hAnsi="Palatino Linotype"/>
              <w:b/>
              <w:sz w:val="22"/>
              <w:szCs w:val="22"/>
              <w:lang w:val="es-ES_tradnl"/>
            </w:rPr>
          </w:pPr>
          <w:r w:rsidRPr="00E15CA1">
            <w:rPr>
              <w:rFonts w:ascii="Palatino Linotype" w:hAnsi="Palatino Linotype"/>
              <w:b/>
              <w:sz w:val="22"/>
              <w:szCs w:val="22"/>
              <w:lang w:val="es-ES_tradnl"/>
            </w:rPr>
            <w:t>03157/INFOEM/IP/RR/2018</w:t>
          </w:r>
        </w:p>
      </w:tc>
    </w:tr>
    <w:tr w:rsidR="007B6942" w:rsidRPr="00C03E4D" w:rsidTr="00E15913">
      <w:tc>
        <w:tcPr>
          <w:tcW w:w="2552" w:type="dxa"/>
          <w:shd w:val="clear" w:color="auto" w:fill="auto"/>
          <w:vAlign w:val="center"/>
        </w:tcPr>
        <w:p w:rsidR="007B6942" w:rsidRPr="00C03E4D" w:rsidRDefault="007B6942"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118" w:type="dxa"/>
          <w:shd w:val="clear" w:color="auto" w:fill="auto"/>
          <w:vAlign w:val="center"/>
        </w:tcPr>
        <w:p w:rsidR="007B6942" w:rsidRPr="00C03E4D" w:rsidRDefault="00C23DC0" w:rsidP="00E15913">
          <w:pPr>
            <w:ind w:right="-108"/>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15CA1" w:rsidRPr="00E15CA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15CA1" w:rsidRPr="00E15CA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15CA1" w:rsidRPr="00E15CA1">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7B6942" w:rsidRPr="00C03E4D" w:rsidTr="00E15913">
      <w:trPr>
        <w:trHeight w:val="228"/>
      </w:trPr>
      <w:tc>
        <w:tcPr>
          <w:tcW w:w="2552" w:type="dxa"/>
          <w:shd w:val="clear" w:color="auto" w:fill="auto"/>
          <w:vAlign w:val="center"/>
        </w:tcPr>
        <w:p w:rsidR="007B6942" w:rsidRPr="00C03E4D" w:rsidRDefault="007B6942"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118" w:type="dxa"/>
          <w:shd w:val="clear" w:color="auto" w:fill="auto"/>
          <w:vAlign w:val="center"/>
        </w:tcPr>
        <w:p w:rsidR="007B6942" w:rsidRPr="00C03E4D" w:rsidRDefault="00E15CA1" w:rsidP="00E15913">
          <w:pPr>
            <w:jc w:val="both"/>
            <w:rPr>
              <w:rFonts w:ascii="Palatino Linotype" w:hAnsi="Palatino Linotype"/>
              <w:b/>
              <w:sz w:val="22"/>
              <w:szCs w:val="22"/>
              <w:lang w:val="es-ES_tradnl"/>
            </w:rPr>
          </w:pPr>
          <w:r w:rsidRPr="00E15CA1">
            <w:rPr>
              <w:rFonts w:ascii="Palatino Linotype" w:hAnsi="Palatino Linotype"/>
              <w:b/>
              <w:sz w:val="22"/>
              <w:szCs w:val="22"/>
              <w:lang w:val="es-ES_tradnl"/>
            </w:rPr>
            <w:t>Ayuntamiento de Ecatepec de Morelos</w:t>
          </w:r>
        </w:p>
      </w:tc>
    </w:tr>
    <w:tr w:rsidR="007B6942" w:rsidRPr="00C03E4D" w:rsidTr="00E15913">
      <w:tc>
        <w:tcPr>
          <w:tcW w:w="2552" w:type="dxa"/>
          <w:shd w:val="clear" w:color="auto" w:fill="auto"/>
          <w:vAlign w:val="center"/>
        </w:tcPr>
        <w:p w:rsidR="007B6942" w:rsidRPr="00C03E4D" w:rsidRDefault="007B6942"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118" w:type="dxa"/>
          <w:shd w:val="clear" w:color="auto" w:fill="auto"/>
          <w:vAlign w:val="center"/>
        </w:tcPr>
        <w:p w:rsidR="007B6942" w:rsidRPr="00C03E4D" w:rsidRDefault="007B6942"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7B6942" w:rsidRPr="00C03E4D" w:rsidRDefault="007B6942">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15:restartNumberingAfterBreak="0">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16BA3E0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3"/>
  </w:num>
  <w:num w:numId="5">
    <w:abstractNumId w:val="6"/>
  </w:num>
  <w:num w:numId="6">
    <w:abstractNumId w:val="10"/>
  </w:num>
  <w:num w:numId="7">
    <w:abstractNumId w:val="5"/>
  </w:num>
  <w:num w:numId="8">
    <w:abstractNumId w:val="12"/>
  </w:num>
  <w:num w:numId="9">
    <w:abstractNumId w:val="11"/>
  </w:num>
  <w:num w:numId="10">
    <w:abstractNumId w:val="9"/>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92"/>
    <w:rsid w:val="00000BF6"/>
    <w:rsid w:val="0001742E"/>
    <w:rsid w:val="00027256"/>
    <w:rsid w:val="0003089C"/>
    <w:rsid w:val="000322B6"/>
    <w:rsid w:val="000445F1"/>
    <w:rsid w:val="00055532"/>
    <w:rsid w:val="00091143"/>
    <w:rsid w:val="000944A4"/>
    <w:rsid w:val="000A79B6"/>
    <w:rsid w:val="000B2EEB"/>
    <w:rsid w:val="000B68AC"/>
    <w:rsid w:val="000E25B2"/>
    <w:rsid w:val="000E3C57"/>
    <w:rsid w:val="000F5125"/>
    <w:rsid w:val="00114282"/>
    <w:rsid w:val="00114EB6"/>
    <w:rsid w:val="00114FC3"/>
    <w:rsid w:val="00135074"/>
    <w:rsid w:val="0013629C"/>
    <w:rsid w:val="001444F0"/>
    <w:rsid w:val="00163FE1"/>
    <w:rsid w:val="00166960"/>
    <w:rsid w:val="00170346"/>
    <w:rsid w:val="00172460"/>
    <w:rsid w:val="0017399C"/>
    <w:rsid w:val="001943D9"/>
    <w:rsid w:val="0019541B"/>
    <w:rsid w:val="00195CF7"/>
    <w:rsid w:val="001A1482"/>
    <w:rsid w:val="001A60B7"/>
    <w:rsid w:val="001B0828"/>
    <w:rsid w:val="001B6F53"/>
    <w:rsid w:val="001C13C5"/>
    <w:rsid w:val="001D1CBC"/>
    <w:rsid w:val="001E71D9"/>
    <w:rsid w:val="001F44EE"/>
    <w:rsid w:val="00211A0E"/>
    <w:rsid w:val="002252FF"/>
    <w:rsid w:val="00225406"/>
    <w:rsid w:val="00225C0A"/>
    <w:rsid w:val="00232E49"/>
    <w:rsid w:val="00250678"/>
    <w:rsid w:val="00261056"/>
    <w:rsid w:val="00262C8A"/>
    <w:rsid w:val="00263058"/>
    <w:rsid w:val="00263B46"/>
    <w:rsid w:val="00265F6F"/>
    <w:rsid w:val="00293499"/>
    <w:rsid w:val="00296898"/>
    <w:rsid w:val="002B3369"/>
    <w:rsid w:val="002D76F6"/>
    <w:rsid w:val="002F0BB3"/>
    <w:rsid w:val="00304F1F"/>
    <w:rsid w:val="00322E1E"/>
    <w:rsid w:val="0033642E"/>
    <w:rsid w:val="003562EA"/>
    <w:rsid w:val="00362496"/>
    <w:rsid w:val="00393010"/>
    <w:rsid w:val="003A217C"/>
    <w:rsid w:val="003B7F9A"/>
    <w:rsid w:val="003C538A"/>
    <w:rsid w:val="003C6D81"/>
    <w:rsid w:val="003C7E72"/>
    <w:rsid w:val="003E3CE5"/>
    <w:rsid w:val="003E5C68"/>
    <w:rsid w:val="003F12B0"/>
    <w:rsid w:val="00401E70"/>
    <w:rsid w:val="00404B4F"/>
    <w:rsid w:val="00416B12"/>
    <w:rsid w:val="0044408D"/>
    <w:rsid w:val="004513D4"/>
    <w:rsid w:val="00454119"/>
    <w:rsid w:val="004559CA"/>
    <w:rsid w:val="00465AFD"/>
    <w:rsid w:val="0048413F"/>
    <w:rsid w:val="004A0BB7"/>
    <w:rsid w:val="004F1F01"/>
    <w:rsid w:val="004F3A92"/>
    <w:rsid w:val="004F7E16"/>
    <w:rsid w:val="00525661"/>
    <w:rsid w:val="00540214"/>
    <w:rsid w:val="00557FF8"/>
    <w:rsid w:val="00564C4C"/>
    <w:rsid w:val="00577494"/>
    <w:rsid w:val="00577973"/>
    <w:rsid w:val="00581912"/>
    <w:rsid w:val="00584892"/>
    <w:rsid w:val="00594746"/>
    <w:rsid w:val="005A6B69"/>
    <w:rsid w:val="005B5C6C"/>
    <w:rsid w:val="00615753"/>
    <w:rsid w:val="0062040D"/>
    <w:rsid w:val="00636A4D"/>
    <w:rsid w:val="006719EF"/>
    <w:rsid w:val="00676DAA"/>
    <w:rsid w:val="006B2186"/>
    <w:rsid w:val="006B5D8D"/>
    <w:rsid w:val="006B6566"/>
    <w:rsid w:val="006B7410"/>
    <w:rsid w:val="006C2620"/>
    <w:rsid w:val="006C790B"/>
    <w:rsid w:val="006D4FB1"/>
    <w:rsid w:val="006E1DB2"/>
    <w:rsid w:val="006F47F6"/>
    <w:rsid w:val="006F5172"/>
    <w:rsid w:val="00701317"/>
    <w:rsid w:val="0070332A"/>
    <w:rsid w:val="00707E4B"/>
    <w:rsid w:val="00733EF7"/>
    <w:rsid w:val="00737A03"/>
    <w:rsid w:val="00740753"/>
    <w:rsid w:val="007630F7"/>
    <w:rsid w:val="007656ED"/>
    <w:rsid w:val="0077172E"/>
    <w:rsid w:val="007A0572"/>
    <w:rsid w:val="007A4CF0"/>
    <w:rsid w:val="007B6942"/>
    <w:rsid w:val="007C031F"/>
    <w:rsid w:val="007C2EAE"/>
    <w:rsid w:val="007D3CBA"/>
    <w:rsid w:val="007E183A"/>
    <w:rsid w:val="007F749D"/>
    <w:rsid w:val="00801C72"/>
    <w:rsid w:val="008205AB"/>
    <w:rsid w:val="00823C1A"/>
    <w:rsid w:val="00827E36"/>
    <w:rsid w:val="0083114E"/>
    <w:rsid w:val="0083611A"/>
    <w:rsid w:val="00840853"/>
    <w:rsid w:val="008534E1"/>
    <w:rsid w:val="00863C79"/>
    <w:rsid w:val="008655E2"/>
    <w:rsid w:val="00875FF5"/>
    <w:rsid w:val="008A683B"/>
    <w:rsid w:val="008B7686"/>
    <w:rsid w:val="008B7B97"/>
    <w:rsid w:val="008C5742"/>
    <w:rsid w:val="008C7232"/>
    <w:rsid w:val="008D19ED"/>
    <w:rsid w:val="008D1D3F"/>
    <w:rsid w:val="008D4B18"/>
    <w:rsid w:val="008D5A8B"/>
    <w:rsid w:val="008E25B6"/>
    <w:rsid w:val="008E26CC"/>
    <w:rsid w:val="008F2985"/>
    <w:rsid w:val="00907572"/>
    <w:rsid w:val="00913645"/>
    <w:rsid w:val="009264B7"/>
    <w:rsid w:val="009363FE"/>
    <w:rsid w:val="009373FD"/>
    <w:rsid w:val="00966506"/>
    <w:rsid w:val="00975B88"/>
    <w:rsid w:val="0099097A"/>
    <w:rsid w:val="009B0139"/>
    <w:rsid w:val="009B706B"/>
    <w:rsid w:val="009D2449"/>
    <w:rsid w:val="009D7B7C"/>
    <w:rsid w:val="009E7A8E"/>
    <w:rsid w:val="009F615F"/>
    <w:rsid w:val="00A03707"/>
    <w:rsid w:val="00A233A3"/>
    <w:rsid w:val="00A305C1"/>
    <w:rsid w:val="00A43BE7"/>
    <w:rsid w:val="00A4573A"/>
    <w:rsid w:val="00A57BEB"/>
    <w:rsid w:val="00A613E5"/>
    <w:rsid w:val="00A726BE"/>
    <w:rsid w:val="00A75EB6"/>
    <w:rsid w:val="00AA702E"/>
    <w:rsid w:val="00AB3647"/>
    <w:rsid w:val="00AB64A6"/>
    <w:rsid w:val="00AC1125"/>
    <w:rsid w:val="00AC3B3C"/>
    <w:rsid w:val="00AC6F3C"/>
    <w:rsid w:val="00AD70C7"/>
    <w:rsid w:val="00AE77D6"/>
    <w:rsid w:val="00AF21AC"/>
    <w:rsid w:val="00AF509D"/>
    <w:rsid w:val="00AF56A9"/>
    <w:rsid w:val="00AF739B"/>
    <w:rsid w:val="00B11822"/>
    <w:rsid w:val="00B23091"/>
    <w:rsid w:val="00B33E0D"/>
    <w:rsid w:val="00B40F88"/>
    <w:rsid w:val="00B465A2"/>
    <w:rsid w:val="00B5238E"/>
    <w:rsid w:val="00B62D00"/>
    <w:rsid w:val="00B815A3"/>
    <w:rsid w:val="00B93020"/>
    <w:rsid w:val="00BA13EB"/>
    <w:rsid w:val="00BA6F08"/>
    <w:rsid w:val="00BB041B"/>
    <w:rsid w:val="00BB2559"/>
    <w:rsid w:val="00BB364D"/>
    <w:rsid w:val="00BC4AB0"/>
    <w:rsid w:val="00BD5A48"/>
    <w:rsid w:val="00BD6338"/>
    <w:rsid w:val="00BE1A67"/>
    <w:rsid w:val="00BE7ECC"/>
    <w:rsid w:val="00BE7FCA"/>
    <w:rsid w:val="00BF00B0"/>
    <w:rsid w:val="00C00564"/>
    <w:rsid w:val="00C06DD3"/>
    <w:rsid w:val="00C160B2"/>
    <w:rsid w:val="00C23B43"/>
    <w:rsid w:val="00C23DC0"/>
    <w:rsid w:val="00C305A0"/>
    <w:rsid w:val="00C517CE"/>
    <w:rsid w:val="00C51C66"/>
    <w:rsid w:val="00C81575"/>
    <w:rsid w:val="00C867A2"/>
    <w:rsid w:val="00C92A52"/>
    <w:rsid w:val="00C9714C"/>
    <w:rsid w:val="00CA4475"/>
    <w:rsid w:val="00CB27EC"/>
    <w:rsid w:val="00CD410B"/>
    <w:rsid w:val="00CE163A"/>
    <w:rsid w:val="00CE4B35"/>
    <w:rsid w:val="00CF1E13"/>
    <w:rsid w:val="00D043BD"/>
    <w:rsid w:val="00D05690"/>
    <w:rsid w:val="00D06D6E"/>
    <w:rsid w:val="00D1280C"/>
    <w:rsid w:val="00D17036"/>
    <w:rsid w:val="00D42C3B"/>
    <w:rsid w:val="00D55C0D"/>
    <w:rsid w:val="00D67463"/>
    <w:rsid w:val="00D75E1C"/>
    <w:rsid w:val="00DA11E3"/>
    <w:rsid w:val="00DA2C4B"/>
    <w:rsid w:val="00DC2461"/>
    <w:rsid w:val="00DD4F63"/>
    <w:rsid w:val="00DE3C96"/>
    <w:rsid w:val="00DF6234"/>
    <w:rsid w:val="00E00A07"/>
    <w:rsid w:val="00E15913"/>
    <w:rsid w:val="00E15CA1"/>
    <w:rsid w:val="00E261E5"/>
    <w:rsid w:val="00E41327"/>
    <w:rsid w:val="00E461F0"/>
    <w:rsid w:val="00E712A4"/>
    <w:rsid w:val="00E74BF1"/>
    <w:rsid w:val="00E77F13"/>
    <w:rsid w:val="00E848B8"/>
    <w:rsid w:val="00E94409"/>
    <w:rsid w:val="00EB4005"/>
    <w:rsid w:val="00EC63A0"/>
    <w:rsid w:val="00EC6500"/>
    <w:rsid w:val="00EE2EC8"/>
    <w:rsid w:val="00EF02E1"/>
    <w:rsid w:val="00F25E5C"/>
    <w:rsid w:val="00F56872"/>
    <w:rsid w:val="00F6082D"/>
    <w:rsid w:val="00F61FE8"/>
    <w:rsid w:val="00F75D79"/>
    <w:rsid w:val="00FB01C5"/>
    <w:rsid w:val="00FB4930"/>
    <w:rsid w:val="00FB6CC9"/>
    <w:rsid w:val="00FB6DC7"/>
    <w:rsid w:val="00FC08A7"/>
    <w:rsid w:val="00FC60C2"/>
    <w:rsid w:val="00FD310B"/>
    <w:rsid w:val="00FD4F44"/>
    <w:rsid w:val="00FD50FA"/>
    <w:rsid w:val="00FE18E5"/>
    <w:rsid w:val="00FE3620"/>
    <w:rsid w:val="00FE619E"/>
    <w:rsid w:val="00FF4AF6"/>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C45835-93BA-4260-AE9D-F0C2B67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4892"/>
    <w:rPr>
      <w:rFonts w:eastAsiaTheme="minorEastAsia"/>
      <w:sz w:val="24"/>
      <w:szCs w:val="24"/>
      <w:lang w:val="es-ES_tradnl" w:eastAsia="es-ES"/>
    </w:rPr>
  </w:style>
  <w:style w:type="paragraph" w:styleId="Piedepgina">
    <w:name w:val="footer"/>
    <w:basedOn w:val="Normal"/>
    <w:link w:val="Piedepgina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48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848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8489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4892"/>
  </w:style>
  <w:style w:type="paragraph" w:customStyle="1" w:styleId="Default">
    <w:name w:val="Default"/>
    <w:rsid w:val="005848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7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3FD"/>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1C13C5"/>
    <w:rPr>
      <w:color w:val="0000FF"/>
      <w:u w:val="single"/>
    </w:rPr>
  </w:style>
  <w:style w:type="character" w:styleId="Hipervnculovisitado">
    <w:name w:val="FollowedHyperlink"/>
    <w:basedOn w:val="Fuentedeprrafopredeter"/>
    <w:uiPriority w:val="99"/>
    <w:semiHidden/>
    <w:unhideWhenUsed/>
    <w:rsid w:val="001C13C5"/>
    <w:rPr>
      <w:color w:val="954F72" w:themeColor="followedHyperlink"/>
      <w:u w:val="single"/>
    </w:rPr>
  </w:style>
  <w:style w:type="paragraph" w:styleId="Sinespaciado">
    <w:name w:val="No Spacing"/>
    <w:aliases w:val="Francesa"/>
    <w:link w:val="SinespaciadoCar"/>
    <w:uiPriority w:val="1"/>
    <w:qFormat/>
    <w:rsid w:val="00BB25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B255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A60B7"/>
    <w:pPr>
      <w:spacing w:after="120" w:line="480" w:lineRule="auto"/>
    </w:pPr>
  </w:style>
  <w:style w:type="character" w:customStyle="1" w:styleId="Textoindependiente2Car">
    <w:name w:val="Texto independiente 2 Car"/>
    <w:basedOn w:val="Fuentedeprrafopredeter"/>
    <w:link w:val="Textoindependiente2"/>
    <w:uiPriority w:val="99"/>
    <w:rsid w:val="001A60B7"/>
    <w:rPr>
      <w:rFonts w:ascii="Times New Roman" w:eastAsia="Times New Roman" w:hAnsi="Times New Roman" w:cs="Times New Roman"/>
      <w:sz w:val="24"/>
      <w:szCs w:val="24"/>
      <w:lang w:eastAsia="es-ES"/>
    </w:rPr>
  </w:style>
  <w:style w:type="paragraph" w:customStyle="1" w:styleId="Texto">
    <w:name w:val="Texto"/>
    <w:basedOn w:val="Normal"/>
    <w:link w:val="TextoCar"/>
    <w:rsid w:val="00FD50FA"/>
    <w:pPr>
      <w:spacing w:after="101" w:line="216" w:lineRule="exact"/>
      <w:ind w:firstLine="288"/>
      <w:jc w:val="both"/>
    </w:pPr>
    <w:rPr>
      <w:rFonts w:ascii="Arial" w:hAnsi="Arial" w:cs="Arial"/>
      <w:sz w:val="18"/>
      <w:szCs w:val="18"/>
    </w:rPr>
  </w:style>
  <w:style w:type="character" w:customStyle="1" w:styleId="TextoCar">
    <w:name w:val="Texto Car"/>
    <w:link w:val="Texto"/>
    <w:locked/>
    <w:rsid w:val="00FD50FA"/>
    <w:rPr>
      <w:rFonts w:ascii="Arial" w:eastAsia="Times New Roman" w:hAnsi="Arial" w:cs="Arial"/>
      <w:sz w:val="18"/>
      <w:szCs w:val="18"/>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6F47F6"/>
    <w:rPr>
      <w:vertAlign w:val="superscript"/>
    </w:rPr>
  </w:style>
  <w:style w:type="character" w:customStyle="1" w:styleId="f">
    <w:name w:val="f"/>
    <w:basedOn w:val="Fuentedeprrafopredeter"/>
    <w:rsid w:val="006F47F6"/>
  </w:style>
  <w:style w:type="paragraph" w:customStyle="1" w:styleId="q">
    <w:name w:val="q"/>
    <w:basedOn w:val="Normal"/>
    <w:rsid w:val="006F47F6"/>
    <w:pPr>
      <w:spacing w:before="100" w:beforeAutospacing="1" w:after="100" w:afterAutospacing="1"/>
    </w:pPr>
    <w:rPr>
      <w:lang w:eastAsia="es-MX"/>
    </w:rPr>
  </w:style>
  <w:style w:type="character" w:customStyle="1" w:styleId="d">
    <w:name w:val="d"/>
    <w:basedOn w:val="Fuentedeprrafopredeter"/>
    <w:rsid w:val="006F47F6"/>
  </w:style>
  <w:style w:type="character" w:customStyle="1" w:styleId="b">
    <w:name w:val="b"/>
    <w:basedOn w:val="Fuentedeprrafopredeter"/>
    <w:rsid w:val="006F47F6"/>
  </w:style>
  <w:style w:type="character" w:customStyle="1" w:styleId="k">
    <w:name w:val="k"/>
    <w:basedOn w:val="Fuentedeprrafopredeter"/>
    <w:rsid w:val="006F47F6"/>
  </w:style>
  <w:style w:type="character" w:customStyle="1" w:styleId="h">
    <w:name w:val="h"/>
    <w:basedOn w:val="Fuentedeprrafopredeter"/>
    <w:rsid w:val="006F47F6"/>
  </w:style>
  <w:style w:type="paragraph" w:customStyle="1" w:styleId="ROMANOS">
    <w:name w:val="ROMANOS"/>
    <w:basedOn w:val="Normal"/>
    <w:link w:val="ROMANOSCar"/>
    <w:rsid w:val="00557FF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57FF8"/>
    <w:rPr>
      <w:rFonts w:ascii="Arial" w:eastAsia="Times New Roman" w:hAnsi="Arial" w:cs="Arial"/>
      <w:sz w:val="18"/>
      <w:szCs w:val="18"/>
      <w:lang w:val="es-ES" w:eastAsia="es-ES"/>
    </w:rPr>
  </w:style>
  <w:style w:type="table" w:styleId="Tablaconcuadrcula">
    <w:name w:val="Table Grid"/>
    <w:basedOn w:val="Tablanormal"/>
    <w:uiPriority w:val="39"/>
    <w:rsid w:val="00091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8703">
      <w:bodyDiv w:val="1"/>
      <w:marLeft w:val="0"/>
      <w:marRight w:val="0"/>
      <w:marTop w:val="0"/>
      <w:marBottom w:val="0"/>
      <w:divBdr>
        <w:top w:val="none" w:sz="0" w:space="0" w:color="auto"/>
        <w:left w:val="none" w:sz="0" w:space="0" w:color="auto"/>
        <w:bottom w:val="none" w:sz="0" w:space="0" w:color="auto"/>
        <w:right w:val="none" w:sz="0" w:space="0" w:color="auto"/>
      </w:divBdr>
    </w:div>
    <w:div w:id="378214959">
      <w:bodyDiv w:val="1"/>
      <w:marLeft w:val="0"/>
      <w:marRight w:val="0"/>
      <w:marTop w:val="0"/>
      <w:marBottom w:val="0"/>
      <w:divBdr>
        <w:top w:val="none" w:sz="0" w:space="0" w:color="auto"/>
        <w:left w:val="none" w:sz="0" w:space="0" w:color="auto"/>
        <w:bottom w:val="none" w:sz="0" w:space="0" w:color="auto"/>
        <w:right w:val="none" w:sz="0" w:space="0" w:color="auto"/>
      </w:divBdr>
    </w:div>
    <w:div w:id="397169838">
      <w:bodyDiv w:val="1"/>
      <w:marLeft w:val="0"/>
      <w:marRight w:val="0"/>
      <w:marTop w:val="0"/>
      <w:marBottom w:val="0"/>
      <w:divBdr>
        <w:top w:val="none" w:sz="0" w:space="0" w:color="auto"/>
        <w:left w:val="none" w:sz="0" w:space="0" w:color="auto"/>
        <w:bottom w:val="none" w:sz="0" w:space="0" w:color="auto"/>
        <w:right w:val="none" w:sz="0" w:space="0" w:color="auto"/>
      </w:divBdr>
    </w:div>
    <w:div w:id="769400767">
      <w:bodyDiv w:val="1"/>
      <w:marLeft w:val="0"/>
      <w:marRight w:val="0"/>
      <w:marTop w:val="0"/>
      <w:marBottom w:val="0"/>
      <w:divBdr>
        <w:top w:val="none" w:sz="0" w:space="0" w:color="auto"/>
        <w:left w:val="none" w:sz="0" w:space="0" w:color="auto"/>
        <w:bottom w:val="none" w:sz="0" w:space="0" w:color="auto"/>
        <w:right w:val="none" w:sz="0" w:space="0" w:color="auto"/>
      </w:divBdr>
    </w:div>
    <w:div w:id="888423794">
      <w:bodyDiv w:val="1"/>
      <w:marLeft w:val="0"/>
      <w:marRight w:val="0"/>
      <w:marTop w:val="0"/>
      <w:marBottom w:val="0"/>
      <w:divBdr>
        <w:top w:val="none" w:sz="0" w:space="0" w:color="auto"/>
        <w:left w:val="none" w:sz="0" w:space="0" w:color="auto"/>
        <w:bottom w:val="none" w:sz="0" w:space="0" w:color="auto"/>
        <w:right w:val="none" w:sz="0" w:space="0" w:color="auto"/>
      </w:divBdr>
    </w:div>
    <w:div w:id="1243837600">
      <w:bodyDiv w:val="1"/>
      <w:marLeft w:val="0"/>
      <w:marRight w:val="0"/>
      <w:marTop w:val="0"/>
      <w:marBottom w:val="0"/>
      <w:divBdr>
        <w:top w:val="none" w:sz="0" w:space="0" w:color="auto"/>
        <w:left w:val="none" w:sz="0" w:space="0" w:color="auto"/>
        <w:bottom w:val="none" w:sz="0" w:space="0" w:color="auto"/>
        <w:right w:val="none" w:sz="0" w:space="0" w:color="auto"/>
      </w:divBdr>
    </w:div>
    <w:div w:id="1392927925">
      <w:bodyDiv w:val="1"/>
      <w:marLeft w:val="0"/>
      <w:marRight w:val="0"/>
      <w:marTop w:val="0"/>
      <w:marBottom w:val="0"/>
      <w:divBdr>
        <w:top w:val="none" w:sz="0" w:space="0" w:color="auto"/>
        <w:left w:val="none" w:sz="0" w:space="0" w:color="auto"/>
        <w:bottom w:val="none" w:sz="0" w:space="0" w:color="auto"/>
        <w:right w:val="none" w:sz="0" w:space="0" w:color="auto"/>
      </w:divBdr>
    </w:div>
    <w:div w:id="1714429290">
      <w:bodyDiv w:val="1"/>
      <w:marLeft w:val="0"/>
      <w:marRight w:val="0"/>
      <w:marTop w:val="0"/>
      <w:marBottom w:val="0"/>
      <w:divBdr>
        <w:top w:val="none" w:sz="0" w:space="0" w:color="auto"/>
        <w:left w:val="none" w:sz="0" w:space="0" w:color="auto"/>
        <w:bottom w:val="none" w:sz="0" w:space="0" w:color="auto"/>
        <w:right w:val="none" w:sz="0" w:space="0" w:color="auto"/>
      </w:divBdr>
    </w:div>
    <w:div w:id="1838764011">
      <w:bodyDiv w:val="1"/>
      <w:marLeft w:val="0"/>
      <w:marRight w:val="0"/>
      <w:marTop w:val="0"/>
      <w:marBottom w:val="0"/>
      <w:divBdr>
        <w:top w:val="none" w:sz="0" w:space="0" w:color="auto"/>
        <w:left w:val="none" w:sz="0" w:space="0" w:color="auto"/>
        <w:bottom w:val="none" w:sz="0" w:space="0" w:color="auto"/>
        <w:right w:val="none" w:sz="0" w:space="0" w:color="auto"/>
      </w:divBdr>
    </w:div>
    <w:div w:id="19979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5FE05-D61B-41F6-906D-E3BBB0BB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32</Pages>
  <Words>7566</Words>
  <Characters>41618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10</cp:revision>
  <cp:lastPrinted>2018-10-29T16:28:00Z</cp:lastPrinted>
  <dcterms:created xsi:type="dcterms:W3CDTF">2018-10-04T17:03:00Z</dcterms:created>
  <dcterms:modified xsi:type="dcterms:W3CDTF">2018-12-27T23:11:00Z</dcterms:modified>
</cp:coreProperties>
</file>